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承德城市燃气有限任责公司</w:t>
      </w:r>
    </w:p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政务服务事项办事指南</w:t>
      </w:r>
    </w:p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一、事项名称：</w:t>
      </w: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物联表收费</w:t>
      </w:r>
      <w:bookmarkEnd w:id="0"/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二、提交材料：</w:t>
      </w:r>
      <w:r>
        <w:rPr>
          <w:rFonts w:hint="eastAsia" w:ascii="仿宋_GB2312" w:hAnsi="宋体" w:eastAsia="仿宋_GB2312" w:cs="宋体"/>
          <w:sz w:val="32"/>
          <w:szCs w:val="32"/>
        </w:rPr>
        <w:t>现金</w:t>
      </w:r>
    </w:p>
    <w:p>
      <w:pPr>
        <w:spacing w:line="60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三、办理时限：</w:t>
      </w:r>
      <w:r>
        <w:rPr>
          <w:rFonts w:hint="eastAsia" w:ascii="仿宋_GB2312" w:hAnsi="宋体" w:eastAsia="仿宋_GB2312" w:cs="宋体"/>
          <w:sz w:val="32"/>
          <w:szCs w:val="32"/>
        </w:rPr>
        <w:t>当日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四、咨询电话：</w:t>
      </w:r>
      <w:r>
        <w:rPr>
          <w:rFonts w:hint="eastAsia" w:ascii="仿宋_GB2312" w:hAnsi="宋体" w:eastAsia="仿宋_GB2312" w:cs="宋体"/>
          <w:sz w:val="32"/>
          <w:szCs w:val="32"/>
        </w:rPr>
        <w:t>2097052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10BC1"/>
    <w:rsid w:val="743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2020-11-12T07:08:00Z</dcterms:created>
  <dc:creator>海杰</dc:creator>
  <cp:lastModifiedBy>海杰</cp:lastModifiedBy>
  <dcterms:modified xsi:type="dcterms:W3CDTF">2020-11-12T07:09:05Z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