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val="en-US" w:eastAsia="zh-CN"/>
        </w:rPr>
        <w:t>国网冀北电力有限公司承德供电公司</w:t>
      </w:r>
    </w:p>
    <w:p>
      <w:pPr>
        <w:jc w:val="center"/>
        <w:rPr>
          <w:rFonts w:hint="eastAsia"/>
          <w:b/>
          <w:bCs/>
          <w:sz w:val="32"/>
          <w:szCs w:val="32"/>
          <w:lang w:val="en-US" w:eastAsia="zh-CN"/>
        </w:rPr>
      </w:pPr>
      <w:r>
        <w:rPr>
          <w:rFonts w:hint="eastAsia"/>
          <w:b/>
          <w:bCs/>
          <w:sz w:val="32"/>
          <w:szCs w:val="32"/>
          <w:lang w:val="en-US" w:eastAsia="zh-CN"/>
        </w:rPr>
        <w:t>服务指南</w:t>
      </w:r>
    </w:p>
    <w:p>
      <w:pPr>
        <w:numPr>
          <w:ilvl w:val="0"/>
          <w:numId w:val="1"/>
        </w:numPr>
        <w:jc w:val="left"/>
        <w:rPr>
          <w:rFonts w:hint="eastAsia"/>
          <w:sz w:val="28"/>
          <w:szCs w:val="28"/>
          <w:lang w:val="en-US" w:eastAsia="zh-CN"/>
        </w:rPr>
      </w:pPr>
      <w:r>
        <w:rPr>
          <w:rFonts w:hint="eastAsia"/>
          <w:b/>
          <w:bCs/>
          <w:sz w:val="28"/>
          <w:szCs w:val="28"/>
          <w:lang w:val="en-US" w:eastAsia="zh-CN"/>
        </w:rPr>
        <w:t>事项名称：</w:t>
      </w:r>
      <w:r>
        <w:rPr>
          <w:rFonts w:hint="eastAsia"/>
          <w:sz w:val="28"/>
          <w:szCs w:val="28"/>
          <w:lang w:val="en-US" w:eastAsia="zh-CN"/>
        </w:rPr>
        <w:t>用电变更服务</w:t>
      </w:r>
    </w:p>
    <w:p>
      <w:pPr>
        <w:numPr>
          <w:ilvl w:val="0"/>
          <w:numId w:val="1"/>
        </w:numPr>
        <w:jc w:val="left"/>
        <w:rPr>
          <w:rFonts w:hint="default"/>
          <w:sz w:val="28"/>
          <w:szCs w:val="28"/>
          <w:lang w:val="en-US" w:eastAsia="zh-CN"/>
        </w:rPr>
      </w:pPr>
      <w:r>
        <w:rPr>
          <w:rFonts w:hint="eastAsia"/>
          <w:b/>
          <w:bCs/>
          <w:sz w:val="28"/>
          <w:szCs w:val="28"/>
          <w:lang w:val="en-US" w:eastAsia="zh-CN"/>
        </w:rPr>
        <w:t>适用范围：</w:t>
      </w:r>
      <w:r>
        <w:rPr>
          <w:rFonts w:hint="eastAsia"/>
          <w:sz w:val="28"/>
          <w:szCs w:val="28"/>
          <w:lang w:val="en-US" w:eastAsia="zh-CN"/>
        </w:rPr>
        <w:t>低压居民、非居民，高压客户</w:t>
      </w:r>
    </w:p>
    <w:p>
      <w:pPr>
        <w:numPr>
          <w:ilvl w:val="0"/>
          <w:numId w:val="1"/>
        </w:numPr>
        <w:jc w:val="left"/>
        <w:rPr>
          <w:rFonts w:hint="default"/>
          <w:b w:val="0"/>
          <w:bCs w:val="0"/>
          <w:sz w:val="28"/>
          <w:szCs w:val="28"/>
          <w:lang w:val="en-US" w:eastAsia="zh-CN"/>
        </w:rPr>
      </w:pPr>
      <w:r>
        <w:rPr>
          <w:rFonts w:hint="eastAsia"/>
          <w:b/>
          <w:bCs/>
          <w:sz w:val="28"/>
          <w:szCs w:val="28"/>
          <w:lang w:val="en-US" w:eastAsia="zh-CN"/>
        </w:rPr>
        <w:t>设立依据：</w:t>
      </w:r>
      <w:r>
        <w:rPr>
          <w:rFonts w:hint="eastAsia"/>
          <w:b w:val="0"/>
          <w:bCs w:val="0"/>
          <w:sz w:val="28"/>
          <w:szCs w:val="28"/>
          <w:lang w:val="en-US" w:eastAsia="zh-CN"/>
        </w:rPr>
        <w:t>《供电营业规则》、《国家电网有限公司关于印发持续优化营商环境提升供电服务水平两年行动计划的通知》（国家电网办【2018】1028号）、优化电力营商环境，冀北公司“办电一次成”文件、发改办价格【2016】1583号文件等。</w:t>
      </w:r>
    </w:p>
    <w:p>
      <w:pPr>
        <w:numPr>
          <w:ilvl w:val="0"/>
          <w:numId w:val="1"/>
        </w:numPr>
        <w:jc w:val="left"/>
        <w:rPr>
          <w:rFonts w:hint="default"/>
          <w:b/>
          <w:bCs/>
          <w:sz w:val="28"/>
          <w:szCs w:val="28"/>
          <w:lang w:val="en-US" w:eastAsia="zh-CN"/>
        </w:rPr>
      </w:pPr>
      <w:r>
        <w:rPr>
          <w:rFonts w:hint="eastAsia"/>
          <w:b/>
          <w:bCs/>
          <w:sz w:val="28"/>
          <w:szCs w:val="28"/>
          <w:lang w:val="en-US" w:eastAsia="zh-CN"/>
        </w:rPr>
        <w:t>办理时限：</w:t>
      </w:r>
    </w:p>
    <w:p>
      <w:pPr>
        <w:numPr>
          <w:ilvl w:val="0"/>
          <w:numId w:val="2"/>
        </w:numPr>
        <w:jc w:val="left"/>
        <w:rPr>
          <w:rFonts w:hint="eastAsia"/>
          <w:sz w:val="28"/>
          <w:szCs w:val="28"/>
          <w:lang w:val="en-US" w:eastAsia="zh-CN"/>
        </w:rPr>
      </w:pPr>
      <w:r>
        <w:rPr>
          <w:rFonts w:hint="eastAsia"/>
          <w:sz w:val="28"/>
          <w:szCs w:val="28"/>
          <w:lang w:val="en-US" w:eastAsia="zh-CN"/>
        </w:rPr>
        <w:t>法定时限：电力用户提前5个工作日向电网企业提交申请，电网企业依据现场实际情况予以办理。</w:t>
      </w:r>
    </w:p>
    <w:p>
      <w:pPr>
        <w:numPr>
          <w:ilvl w:val="0"/>
          <w:numId w:val="2"/>
        </w:numPr>
        <w:jc w:val="left"/>
        <w:rPr>
          <w:rFonts w:hint="default"/>
          <w:sz w:val="28"/>
          <w:szCs w:val="28"/>
          <w:lang w:val="en-US" w:eastAsia="zh-CN"/>
        </w:rPr>
      </w:pPr>
      <w:r>
        <w:rPr>
          <w:rFonts w:hint="eastAsia"/>
          <w:sz w:val="28"/>
          <w:szCs w:val="28"/>
          <w:lang w:val="en-US" w:eastAsia="zh-CN"/>
        </w:rPr>
        <w:t>承诺时限：电力用户提前5个工作日向电网企业提交申请，电网企业依据现场实际情况予以办理</w:t>
      </w:r>
    </w:p>
    <w:p>
      <w:pPr>
        <w:numPr>
          <w:ilvl w:val="0"/>
          <w:numId w:val="1"/>
        </w:numPr>
        <w:ind w:left="0" w:leftChars="0" w:firstLine="0" w:firstLineChars="0"/>
        <w:jc w:val="left"/>
        <w:rPr>
          <w:rFonts w:hint="eastAsia"/>
          <w:sz w:val="28"/>
          <w:szCs w:val="28"/>
          <w:lang w:val="en-US" w:eastAsia="zh-CN"/>
        </w:rPr>
      </w:pPr>
      <w:r>
        <w:rPr>
          <w:rFonts w:hint="eastAsia"/>
          <w:b/>
          <w:bCs/>
          <w:sz w:val="28"/>
          <w:szCs w:val="28"/>
          <w:lang w:val="en-US" w:eastAsia="zh-CN"/>
        </w:rPr>
        <w:t>申请条件：</w:t>
      </w:r>
      <w:r>
        <w:rPr>
          <w:rFonts w:hint="eastAsia"/>
          <w:sz w:val="28"/>
          <w:szCs w:val="28"/>
          <w:lang w:val="en-US" w:eastAsia="zh-CN"/>
        </w:rPr>
        <w:t>低压居民、非居民，高压客户用电变更</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低压居民：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1、用电人有效身份证明，包括居民身份证、临时身份证、户口本、军官证或士兵证、 台胞证、港澳通行证、外国护照、外国永久居留证（绿卡），或其它有效身份证明文书等。需提供原件。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2、用电地址权属证明， 包括房屋产权所有证（ 或购房合同）、 租赁协议（还需同时提供承租户房屋产权证明）、法院判决文书（必须明确房屋产权所有人）等。房屋产权所有证、购房合同、租赁协议提供原件，承租户房屋产权证明、法院判决文书可提供复印件。 </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outlineLvl w:val="9"/>
        <w:rPr>
          <w:rFonts w:hint="eastAsia"/>
          <w:b/>
          <w:bCs/>
          <w:sz w:val="28"/>
          <w:szCs w:val="28"/>
          <w:lang w:val="en-US" w:eastAsia="zh-CN"/>
        </w:rPr>
      </w:pPr>
      <w:r>
        <w:rPr>
          <w:rFonts w:hint="eastAsia"/>
          <w:b/>
          <w:bCs/>
          <w:sz w:val="28"/>
          <w:szCs w:val="28"/>
          <w:lang w:val="en-US" w:eastAsia="zh-CN"/>
        </w:rPr>
        <w:t>低压非居民：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1、用电人有效身份证明，包括营业执照、组织机构代码证等。营业执照、组织机构代码证原则上应提供原件（副本也可），如提供复印件时企事业单位应加盖公章；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2、用电地址权属证明，包括房屋产权所有证（或购房合同）或土地使用证、租赁协议（还需同时提供承租户房屋产权证明或土地使用证）、法院判决文书（必须明确房屋或土地产权所有人）等。房屋产权所有证、土地使用证、购房合同、租赁协议原则上应提供原件，承租户房屋产权证明或土地使用证、法院判决文书可提供复印件；如提供复印件时企事业单位应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3、企业、工商、事业单位、社会团体的申请用电委托代理人办理时，应提供：（1）授权委托书或单位介绍信（原件）；（2）经办人有效身份证明（包括身份证、军人证、护照、户口簿或公安机关户籍证明等）。</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高压居民：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b w:val="0"/>
          <w:bCs w:val="0"/>
          <w:sz w:val="28"/>
          <w:szCs w:val="28"/>
          <w:lang w:val="en-US" w:eastAsia="zh-CN"/>
        </w:rPr>
        <w:t>1、</w:t>
      </w:r>
      <w:r>
        <w:rPr>
          <w:rFonts w:hint="eastAsia"/>
          <w:sz w:val="28"/>
          <w:szCs w:val="28"/>
          <w:lang w:val="en-US" w:eastAsia="zh-CN"/>
        </w:rPr>
        <w:t xml:space="preserve">用电人有效身份证明，包括居民身份证、临时身份证、户口 本、军官证或士兵证、台胞证、港澳通行证、外国护照、外国永久居留证（绿卡），或其它有效身份证明文书等。提供原件。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2、用电地址权属证明， 包括房屋产权所有证（ 或购房合同）、 租赁协议（还需同时提供承租户房屋产权证明）、法院判决文书（必须明确房屋产权所有人）等。房屋产权所有证、购房合同、租赁协议提供原件，承租户房屋产权证明、法院判决文书可提供复印件。  </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高压非居民：</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用电人有效身份证明，包括营业执照、组织机构代码证等。营业执照、组织机构代码证原则上应提供原件（副本也可），如提供复印件时企事业单位应加盖公章；</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用电地址权属证明，包括房屋产权所有证（或购房合同）或土地使用证、租赁协议（还需同时提供承租户房屋产权证明或土地使用证）、法院判决文书（必须明确房屋或土地产权所有人）等。房屋产权所有证、土地使用证、购房合同、租赁协议原则上应提供原件，承租户房屋产权证明或土地使用证、法院判决文书可提供复印件；如提供复印件时企事业单位应加盖公章；</w:t>
      </w:r>
    </w:p>
    <w:p>
      <w:pPr>
        <w:pStyle w:val="4"/>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3、</w:t>
      </w:r>
      <w:r>
        <w:rPr>
          <w:rFonts w:hint="eastAsia" w:asciiTheme="minorHAnsi" w:hAnsiTheme="minorHAnsi" w:eastAsiaTheme="minorEastAsia" w:cstheme="minorBidi"/>
          <w:kern w:val="2"/>
          <w:sz w:val="28"/>
          <w:szCs w:val="28"/>
          <w:lang w:val="en-US" w:eastAsia="zh-CN" w:bidi="ar-SA"/>
        </w:rPr>
        <w:t>企业、工商、事业单位、社会团体的申请用电委托代理人办理时，应提供：</w:t>
      </w:r>
    </w:p>
    <w:p>
      <w:pPr>
        <w:pStyle w:val="4"/>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（1）授权委托书或单位介绍信（原件）；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（2）经办人有效身份证明（包括身份证、军人证、护照、户口簿或公安机关户籍证明等）。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4、</w:t>
      </w:r>
      <w:r>
        <w:rPr>
          <w:rFonts w:hint="eastAsia" w:asciiTheme="minorHAnsi" w:hAnsiTheme="minorHAnsi" w:eastAsiaTheme="minorEastAsia" w:cstheme="minorBidi"/>
          <w:kern w:val="2"/>
          <w:sz w:val="28"/>
          <w:szCs w:val="28"/>
          <w:lang w:val="en-US" w:eastAsia="zh-CN" w:bidi="ar-SA"/>
        </w:rPr>
        <w:t xml:space="preserve">当地发改部门关于项目立项的批复、核准、备案文件， 或当地规划部门关于项目的建设工程规划许可证。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5、煤矿客户需增加以下资料: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（1）采矿许可证；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6、非煤矿山客户需增加以下资料: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（1）采矿许可证；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（3）政府主管部门批准文件。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default"/>
          <w:sz w:val="28"/>
          <w:szCs w:val="28"/>
          <w:lang w:val="en-US" w:eastAsia="zh-CN"/>
        </w:rPr>
      </w:pPr>
      <w:r>
        <w:rPr>
          <w:rFonts w:hint="eastAsia"/>
          <w:sz w:val="28"/>
          <w:szCs w:val="28"/>
          <w:lang w:val="en-US" w:eastAsia="zh-CN"/>
        </w:rPr>
        <w:t>7、对学校、敬老院等涉及国家优待电价的应提供当地教育部门、民政部门等政府有权部门核发的办学许可证、社会福利机构设置批准证书等资质证明。</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办理方式：</w:t>
      </w:r>
    </w:p>
    <w:p>
      <w:pPr>
        <w:numPr>
          <w:ilvl w:val="0"/>
          <w:numId w:val="4"/>
        </w:numPr>
        <w:ind w:leftChars="0"/>
        <w:jc w:val="left"/>
        <w:rPr>
          <w:rFonts w:hint="eastAsia"/>
          <w:sz w:val="28"/>
          <w:szCs w:val="28"/>
          <w:lang w:val="en-US" w:eastAsia="zh-CN"/>
        </w:rPr>
      </w:pPr>
      <w:r>
        <w:rPr>
          <w:rFonts w:hint="eastAsia"/>
          <w:sz w:val="28"/>
          <w:szCs w:val="28"/>
          <w:lang w:val="en-US" w:eastAsia="zh-CN"/>
        </w:rPr>
        <w:t>窗口办理：承德供电公司各级营业厅</w:t>
      </w:r>
    </w:p>
    <w:p>
      <w:pPr>
        <w:numPr>
          <w:ilvl w:val="0"/>
          <w:numId w:val="4"/>
        </w:numPr>
        <w:ind w:leftChars="0"/>
        <w:jc w:val="left"/>
        <w:rPr>
          <w:rFonts w:hint="default"/>
          <w:sz w:val="28"/>
          <w:szCs w:val="28"/>
          <w:lang w:val="en-US" w:eastAsia="zh-CN"/>
        </w:rPr>
      </w:pPr>
      <w:r>
        <w:rPr>
          <w:rFonts w:hint="eastAsia"/>
          <w:sz w:val="28"/>
          <w:szCs w:val="28"/>
          <w:lang w:val="en-US" w:eastAsia="zh-CN"/>
        </w:rPr>
        <w:t>网上申报：“网上国网”手机APP、95598网站</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办理流程及描述：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暂停申请主要适用于正式用电的高压用户。居民用户及低压非居民用户不办理暂停业务，一般办理暂拆。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1）电力用户（含新装、增容用户）可根据用电需求变化情况，提前5个工作日向电网企业申请减容、暂停、减容恢复、暂停恢复用电，暂停用电必须是整台或整组变压器停止运行，减容必须是整台或整组变压器的停止或更换小容量变压器用电。电力用户减容两年内恢复的，按减容恢复办理；超过两年的按新装或增容手续办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（2）电力用户申请暂停时间每次应不少于十五日，每一日历年内累计不超过六个月，超过六个月的可由用户申请办理减容。减容期限不受时间限制。</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特别程序及时限：</w:t>
      </w:r>
      <w:r>
        <w:rPr>
          <w:rFonts w:hint="eastAsia"/>
          <w:sz w:val="28"/>
          <w:szCs w:val="28"/>
          <w:lang w:val="en-US" w:eastAsia="zh-CN"/>
        </w:rPr>
        <w:t>无</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收费依据及标准：不收费</w:t>
      </w:r>
      <w:bookmarkStart w:id="0" w:name="_GoBack"/>
      <w:bookmarkEnd w:id="0"/>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结果送达：</w:t>
      </w:r>
      <w:r>
        <w:rPr>
          <w:rFonts w:hint="eastAsia"/>
          <w:sz w:val="28"/>
          <w:szCs w:val="28"/>
          <w:lang w:val="en-US" w:eastAsia="zh-CN"/>
        </w:rPr>
        <w:t>上门服务</w:t>
      </w:r>
    </w:p>
    <w:p>
      <w:pPr>
        <w:numPr>
          <w:ilvl w:val="0"/>
          <w:numId w:val="1"/>
        </w:numPr>
        <w:tabs>
          <w:tab w:val="left" w:pos="816"/>
        </w:tabs>
        <w:ind w:left="0" w:leftChars="0" w:firstLine="0" w:firstLineChars="0"/>
        <w:jc w:val="left"/>
        <w:rPr>
          <w:rFonts w:hint="default"/>
          <w:b/>
          <w:bCs/>
          <w:sz w:val="28"/>
          <w:szCs w:val="28"/>
          <w:lang w:val="en-US" w:eastAsia="zh-CN"/>
        </w:rPr>
      </w:pPr>
      <w:r>
        <w:rPr>
          <w:rFonts w:hint="eastAsia"/>
          <w:b/>
          <w:bCs/>
          <w:sz w:val="28"/>
          <w:szCs w:val="28"/>
          <w:lang w:val="en-US" w:eastAsia="zh-CN"/>
        </w:rPr>
        <w:t>咨询方式：</w:t>
      </w:r>
    </w:p>
    <w:p>
      <w:pPr>
        <w:numPr>
          <w:ilvl w:val="0"/>
          <w:numId w:val="5"/>
        </w:numPr>
        <w:ind w:leftChars="0"/>
        <w:jc w:val="left"/>
        <w:rPr>
          <w:rFonts w:hint="eastAsia"/>
          <w:sz w:val="28"/>
          <w:szCs w:val="28"/>
          <w:lang w:val="en-US" w:eastAsia="zh-CN"/>
        </w:rPr>
      </w:pPr>
      <w:r>
        <w:rPr>
          <w:rFonts w:hint="eastAsia"/>
          <w:sz w:val="28"/>
          <w:szCs w:val="28"/>
          <w:lang w:val="en-US" w:eastAsia="zh-CN"/>
        </w:rPr>
        <w:t>现场咨询：承德供电公司各级营业厅</w:t>
      </w:r>
    </w:p>
    <w:p>
      <w:pPr>
        <w:numPr>
          <w:ilvl w:val="0"/>
          <w:numId w:val="5"/>
        </w:numPr>
        <w:ind w:leftChars="0"/>
        <w:jc w:val="left"/>
        <w:rPr>
          <w:rFonts w:hint="default"/>
          <w:sz w:val="28"/>
          <w:szCs w:val="28"/>
          <w:lang w:val="en-US" w:eastAsia="zh-CN"/>
        </w:rPr>
      </w:pPr>
      <w:r>
        <w:rPr>
          <w:rFonts w:hint="eastAsia"/>
          <w:sz w:val="28"/>
          <w:szCs w:val="28"/>
          <w:lang w:val="en-US" w:eastAsia="zh-CN"/>
        </w:rPr>
        <w:t>电话咨询：0314-2097051</w:t>
      </w:r>
    </w:p>
    <w:p>
      <w:pPr>
        <w:numPr>
          <w:ilvl w:val="0"/>
          <w:numId w:val="5"/>
        </w:numPr>
        <w:ind w:leftChars="0"/>
        <w:jc w:val="left"/>
        <w:rPr>
          <w:rFonts w:hint="default"/>
          <w:sz w:val="28"/>
          <w:szCs w:val="28"/>
          <w:lang w:val="en-US" w:eastAsia="zh-CN"/>
        </w:rPr>
      </w:pPr>
      <w:r>
        <w:rPr>
          <w:rFonts w:hint="eastAsia"/>
          <w:sz w:val="28"/>
          <w:szCs w:val="28"/>
          <w:lang w:val="en-US" w:eastAsia="zh-CN"/>
        </w:rPr>
        <w:t>网上咨询：“网上国网”手机APP、95598网站</w:t>
      </w:r>
    </w:p>
    <w:p>
      <w:pPr>
        <w:numPr>
          <w:ilvl w:val="0"/>
          <w:numId w:val="0"/>
        </w:numPr>
        <w:jc w:val="left"/>
        <w:rPr>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D755"/>
    <w:multiLevelType w:val="singleLevel"/>
    <w:tmpl w:val="8789D755"/>
    <w:lvl w:ilvl="0" w:tentative="0">
      <w:start w:val="1"/>
      <w:numFmt w:val="chineseCounting"/>
      <w:suff w:val="nothing"/>
      <w:lvlText w:val="（%1）"/>
      <w:lvlJc w:val="left"/>
      <w:rPr>
        <w:rFonts w:hint="eastAsia"/>
      </w:rPr>
    </w:lvl>
  </w:abstractNum>
  <w:abstractNum w:abstractNumId="1">
    <w:nsid w:val="CDB0D4CA"/>
    <w:multiLevelType w:val="singleLevel"/>
    <w:tmpl w:val="CDB0D4CA"/>
    <w:lvl w:ilvl="0" w:tentative="0">
      <w:start w:val="1"/>
      <w:numFmt w:val="chineseCounting"/>
      <w:suff w:val="nothing"/>
      <w:lvlText w:val="%1、"/>
      <w:lvlJc w:val="left"/>
      <w:rPr>
        <w:rFonts w:hint="eastAsia"/>
      </w:rPr>
    </w:lvl>
  </w:abstractNum>
  <w:abstractNum w:abstractNumId="2">
    <w:nsid w:val="D85307D0"/>
    <w:multiLevelType w:val="singleLevel"/>
    <w:tmpl w:val="D85307D0"/>
    <w:lvl w:ilvl="0" w:tentative="0">
      <w:start w:val="1"/>
      <w:numFmt w:val="decimal"/>
      <w:suff w:val="nothing"/>
      <w:lvlText w:val="%1、"/>
      <w:lvlJc w:val="left"/>
    </w:lvl>
  </w:abstractNum>
  <w:abstractNum w:abstractNumId="3">
    <w:nsid w:val="EB11D49E"/>
    <w:multiLevelType w:val="singleLevel"/>
    <w:tmpl w:val="EB11D49E"/>
    <w:lvl w:ilvl="0" w:tentative="0">
      <w:start w:val="1"/>
      <w:numFmt w:val="chineseCounting"/>
      <w:suff w:val="nothing"/>
      <w:lvlText w:val="（%1）"/>
      <w:lvlJc w:val="left"/>
      <w:rPr>
        <w:rFonts w:hint="eastAsia"/>
      </w:rPr>
    </w:lvl>
  </w:abstractNum>
  <w:abstractNum w:abstractNumId="4">
    <w:nsid w:val="F451F2C2"/>
    <w:multiLevelType w:val="singleLevel"/>
    <w:tmpl w:val="F451F2C2"/>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159AD"/>
    <w:rsid w:val="0AAA491D"/>
    <w:rsid w:val="0E567EE9"/>
    <w:rsid w:val="1C9262DF"/>
    <w:rsid w:val="23C042E6"/>
    <w:rsid w:val="2DAC3F78"/>
    <w:rsid w:val="3EA41598"/>
    <w:rsid w:val="4642386D"/>
    <w:rsid w:val="501E7371"/>
    <w:rsid w:val="566D0BD9"/>
    <w:rsid w:val="63906445"/>
    <w:rsid w:val="639A6FB8"/>
    <w:rsid w:val="73F714A4"/>
    <w:rsid w:val="79C3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海杰</cp:lastModifiedBy>
  <dcterms:modified xsi:type="dcterms:W3CDTF">2020-05-22T06:06:58Z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