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承德市乳酸菌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食品生产许可审查方案</w:t>
      </w:r>
    </w:p>
    <w:p>
      <w:pPr>
        <w:pStyle w:val="2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（征求意见稿）</w:t>
      </w:r>
    </w:p>
    <w:p>
      <w:pPr>
        <w:tabs>
          <w:tab w:val="left" w:pos="2622"/>
        </w:tabs>
        <w:spacing w:line="221" w:lineRule="auto"/>
        <w:ind w:left="3389"/>
        <w:rPr>
          <w:rFonts w:hint="eastAsia" w:ascii="黑体" w:hAnsi="黑体" w:eastAsia="黑体" w:cs="黑体"/>
          <w:b/>
          <w:bCs/>
          <w:spacing w:val="-1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b/>
          <w:bCs/>
          <w:spacing w:val="-1"/>
          <w:sz w:val="31"/>
          <w:szCs w:val="31"/>
          <w:lang w:eastAsia="zh-CN"/>
        </w:rPr>
        <w:tab/>
      </w:r>
      <w:bookmarkStart w:id="0" w:name="_GoBack"/>
      <w:bookmarkEnd w:id="0"/>
    </w:p>
    <w:p>
      <w:pPr>
        <w:spacing w:line="221" w:lineRule="auto"/>
        <w:ind w:left="3389"/>
        <w:rPr>
          <w:rFonts w:ascii="黑体" w:hAnsi="黑体" w:eastAsia="黑体" w:cs="黑体"/>
          <w:b/>
          <w:bCs/>
          <w:spacing w:val="-1"/>
          <w:sz w:val="31"/>
          <w:szCs w:val="31"/>
        </w:rPr>
      </w:pPr>
    </w:p>
    <w:p>
      <w:pPr>
        <w:spacing w:line="221" w:lineRule="auto"/>
        <w:ind w:left="3389"/>
        <w:rPr>
          <w:rFonts w:ascii="黑体" w:hAnsi="黑体" w:eastAsia="黑体" w:cs="黑体"/>
          <w:b/>
          <w:bCs/>
          <w:spacing w:val="-1"/>
          <w:sz w:val="31"/>
          <w:szCs w:val="31"/>
        </w:rPr>
      </w:pPr>
    </w:p>
    <w:p>
      <w:pPr>
        <w:spacing w:line="221" w:lineRule="auto"/>
        <w:ind w:left="338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第</w:t>
      </w:r>
      <w:r>
        <w:rPr>
          <w:rFonts w:ascii="黑体" w:hAnsi="黑体" w:eastAsia="黑体" w:cs="黑体"/>
          <w:spacing w:val="-78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一</w:t>
      </w:r>
      <w:r>
        <w:rPr>
          <w:rFonts w:ascii="黑体" w:hAnsi="黑体" w:eastAsia="黑体" w:cs="黑体"/>
          <w:spacing w:val="-8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章</w:t>
      </w:r>
      <w:r>
        <w:rPr>
          <w:rFonts w:hint="eastAsia" w:ascii="黑体" w:hAnsi="黑体" w:eastAsia="黑体" w:cs="黑体"/>
          <w:b/>
          <w:bCs/>
          <w:spacing w:val="-1"/>
          <w:sz w:val="31"/>
          <w:szCs w:val="31"/>
          <w:lang w:val="en-US" w:eastAsia="zh-CN"/>
        </w:rPr>
        <w:t xml:space="preserve"> </w:t>
      </w: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总</w:t>
      </w:r>
      <w:r>
        <w:rPr>
          <w:rFonts w:ascii="黑体" w:hAnsi="黑体" w:eastAsia="黑体" w:cs="黑体"/>
          <w:spacing w:val="15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"/>
          <w:sz w:val="31"/>
          <w:szCs w:val="31"/>
        </w:rPr>
        <w:t>则</w:t>
      </w:r>
    </w:p>
    <w:p>
      <w:pPr>
        <w:pStyle w:val="2"/>
        <w:spacing w:line="300" w:lineRule="auto"/>
      </w:pPr>
    </w:p>
    <w:p>
      <w:pPr>
        <w:pStyle w:val="2"/>
        <w:spacing w:line="300" w:lineRule="auto"/>
      </w:pPr>
    </w:p>
    <w:p>
      <w:pPr>
        <w:spacing w:before="101" w:line="328" w:lineRule="auto"/>
        <w:ind w:right="19" w:firstLine="669"/>
        <w:rPr>
          <w:rFonts w:ascii="仿宋" w:hAnsi="仿宋" w:eastAsia="仿宋" w:cs="仿宋"/>
          <w:color w:val="auto"/>
          <w:sz w:val="31"/>
          <w:szCs w:val="31"/>
          <w:highlight w:val="green"/>
        </w:rPr>
      </w:pPr>
      <w:r>
        <w:rPr>
          <w:rFonts w:ascii="仿宋" w:hAnsi="仿宋" w:eastAsia="仿宋" w:cs="仿宋"/>
          <w:b/>
          <w:bCs/>
          <w:spacing w:val="4"/>
          <w:sz w:val="31"/>
          <w:szCs w:val="31"/>
        </w:rPr>
        <w:t>第一条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为加强食品生产许可管理，规范乳酸菌粉生产许可 </w:t>
      </w:r>
      <w:r>
        <w:rPr>
          <w:rFonts w:ascii="仿宋" w:hAnsi="仿宋" w:eastAsia="仿宋" w:cs="仿宋"/>
          <w:spacing w:val="6"/>
          <w:sz w:val="31"/>
          <w:szCs w:val="31"/>
        </w:rPr>
        <w:t>审查工作，依据《中华人民共和国食品安全</w:t>
      </w:r>
      <w:r>
        <w:rPr>
          <w:rFonts w:ascii="仿宋" w:hAnsi="仿宋" w:eastAsia="仿宋" w:cs="仿宋"/>
          <w:spacing w:val="5"/>
          <w:sz w:val="31"/>
          <w:szCs w:val="31"/>
        </w:rPr>
        <w:t>法》及其实施条例、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《食品生产许可管理办法》《食品生产许可审查通则》(以下简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称“审查通则”)等有关法律法规、规章及国务院卫生行政部门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公告和相关食品安全国家标准的规定</w:t>
      </w:r>
      <w:r>
        <w:rPr>
          <w:rFonts w:ascii="仿宋" w:hAnsi="仿宋" w:eastAsia="仿宋" w:cs="仿宋"/>
          <w:color w:val="auto"/>
          <w:spacing w:val="4"/>
          <w:sz w:val="31"/>
          <w:szCs w:val="31"/>
          <w:highlight w:val="green"/>
        </w:rPr>
        <w:t>，结合河北省及</w:t>
      </w:r>
      <w:r>
        <w:rPr>
          <w:rFonts w:hint="eastAsia" w:ascii="仿宋" w:hAnsi="仿宋" w:eastAsia="仿宋" w:cs="仿宋"/>
          <w:color w:val="auto"/>
          <w:spacing w:val="4"/>
          <w:sz w:val="31"/>
          <w:szCs w:val="31"/>
          <w:highlight w:val="green"/>
          <w:lang w:eastAsia="zh-CN"/>
        </w:rPr>
        <w:t>承德</w:t>
      </w:r>
      <w:r>
        <w:rPr>
          <w:rFonts w:ascii="仿宋" w:hAnsi="仿宋" w:eastAsia="仿宋" w:cs="仿宋"/>
          <w:color w:val="auto"/>
          <w:spacing w:val="4"/>
          <w:sz w:val="31"/>
          <w:szCs w:val="31"/>
          <w:highlight w:val="green"/>
        </w:rPr>
        <w:t>市食品</w:t>
      </w:r>
    </w:p>
    <w:p>
      <w:pPr>
        <w:spacing w:before="1" w:line="220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auto"/>
          <w:spacing w:val="18"/>
          <w:sz w:val="31"/>
          <w:szCs w:val="31"/>
          <w:highlight w:val="green"/>
        </w:rPr>
        <w:t>生产许可审查实际，</w:t>
      </w:r>
      <w:r>
        <w:rPr>
          <w:rFonts w:ascii="仿宋" w:hAnsi="仿宋" w:eastAsia="仿宋" w:cs="仿宋"/>
          <w:spacing w:val="18"/>
          <w:sz w:val="31"/>
          <w:szCs w:val="31"/>
        </w:rPr>
        <w:t>制定本方案(以下简称</w:t>
      </w:r>
      <w:r>
        <w:rPr>
          <w:rFonts w:ascii="仿宋" w:hAnsi="仿宋" w:eastAsia="仿宋" w:cs="仿宋"/>
          <w:spacing w:val="17"/>
          <w:sz w:val="31"/>
          <w:szCs w:val="31"/>
        </w:rPr>
        <w:t>“方案”)。</w:t>
      </w:r>
    </w:p>
    <w:p>
      <w:pPr>
        <w:spacing w:before="206" w:line="328" w:lineRule="auto"/>
        <w:ind w:left="15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8"/>
          <w:sz w:val="31"/>
          <w:szCs w:val="31"/>
        </w:rPr>
        <w:t>第二条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本方案所称乳酸菌粉是指使用国务院卫生行政部门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公布的《可用于食品的菌种名单》中的乳酸菌种，经接</w:t>
      </w:r>
      <w:r>
        <w:rPr>
          <w:rFonts w:ascii="仿宋" w:hAnsi="仿宋" w:eastAsia="仿宋" w:cs="仿宋"/>
          <w:spacing w:val="5"/>
          <w:sz w:val="31"/>
          <w:szCs w:val="31"/>
        </w:rPr>
        <w:t>种活化、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发酵培养、浓缩、干燥、粉碎或不粉碎、调配或不调配</w:t>
      </w:r>
      <w:r>
        <w:rPr>
          <w:rFonts w:ascii="仿宋" w:hAnsi="仿宋" w:eastAsia="仿宋" w:cs="仿宋"/>
          <w:spacing w:val="3"/>
          <w:sz w:val="31"/>
          <w:szCs w:val="31"/>
        </w:rPr>
        <w:t>、包装等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工序制成的粉状或颗粒状产品。片(块)、液体等其他状态产品</w:t>
      </w:r>
    </w:p>
    <w:p>
      <w:pPr>
        <w:spacing w:before="1" w:line="220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可参照本方案执行。</w:t>
      </w:r>
    </w:p>
    <w:p>
      <w:pPr>
        <w:spacing w:before="198" w:line="542" w:lineRule="exact"/>
        <w:ind w:right="3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3"/>
          <w:position w:val="16"/>
          <w:sz w:val="31"/>
          <w:szCs w:val="31"/>
        </w:rPr>
        <w:t>第三条</w:t>
      </w:r>
      <w:r>
        <w:rPr>
          <w:rFonts w:ascii="仿宋" w:hAnsi="仿宋" w:eastAsia="仿宋" w:cs="仿宋"/>
          <w:spacing w:val="3"/>
          <w:position w:val="16"/>
          <w:sz w:val="31"/>
          <w:szCs w:val="31"/>
        </w:rPr>
        <w:t xml:space="preserve"> 乳酸菌粉的申证类别为其他食品，类别编号为3101,</w:t>
      </w:r>
    </w:p>
    <w:p>
      <w:pPr>
        <w:spacing w:before="1" w:line="220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生产许可证副页须注明品种明细为：其他食品(乳酸菌粉)。</w:t>
      </w:r>
    </w:p>
    <w:p>
      <w:pPr>
        <w:spacing w:before="187" w:line="561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position w:val="18"/>
          <w:sz w:val="31"/>
          <w:szCs w:val="31"/>
        </w:rPr>
        <w:t>第四条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 xml:space="preserve"> 本方案应与《审查通则》结合使用，适用于</w:t>
      </w:r>
      <w:r>
        <w:rPr>
          <w:rFonts w:hint="eastAsia" w:ascii="仿宋" w:hAnsi="仿宋" w:eastAsia="仿宋" w:cs="仿宋"/>
          <w:spacing w:val="7"/>
          <w:position w:val="18"/>
          <w:sz w:val="31"/>
          <w:szCs w:val="31"/>
          <w:lang w:eastAsia="zh-CN"/>
        </w:rPr>
        <w:t>承德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市</w:t>
      </w:r>
    </w:p>
    <w:p>
      <w:pPr>
        <w:spacing w:line="220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乳酸菌粉食品生产许可审查工作。</w:t>
      </w:r>
    </w:p>
    <w:p>
      <w:pPr>
        <w:spacing w:before="184" w:line="570" w:lineRule="exact"/>
        <w:ind w:right="5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仅有包装场地、工序、设备，没有完整的生产条件</w:t>
      </w:r>
      <w:r>
        <w:rPr>
          <w:rFonts w:ascii="仿宋" w:hAnsi="仿宋" w:eastAsia="仿宋" w:cs="仿宋"/>
          <w:spacing w:val="2"/>
          <w:position w:val="19"/>
          <w:sz w:val="31"/>
          <w:szCs w:val="31"/>
        </w:rPr>
        <w:t>，不予生</w:t>
      </w:r>
    </w:p>
    <w:p>
      <w:pPr>
        <w:spacing w:before="1" w:line="222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产许可审查。</w:t>
      </w:r>
    </w:p>
    <w:p>
      <w:pPr>
        <w:spacing w:before="153" w:line="222" w:lineRule="auto"/>
        <w:ind w:right="2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第五条</w:t>
      </w:r>
      <w:r>
        <w:rPr>
          <w:rFonts w:ascii="仿宋" w:hAnsi="仿宋" w:eastAsia="仿宋" w:cs="仿宋"/>
          <w:spacing w:val="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本方案中引用的文件、标准通过引用成为本方案的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740" w:h="16760"/>
          <w:pgMar w:top="1424" w:right="1444" w:bottom="987" w:left="1434" w:header="0" w:footer="679" w:gutter="0"/>
          <w:cols w:space="720" w:num="1"/>
        </w:sectPr>
      </w:pPr>
    </w:p>
    <w:p>
      <w:pPr>
        <w:pStyle w:val="2"/>
        <w:spacing w:line="304" w:lineRule="auto"/>
      </w:pPr>
    </w:p>
    <w:p>
      <w:pPr>
        <w:pStyle w:val="2"/>
        <w:spacing w:line="304" w:lineRule="auto"/>
      </w:pPr>
    </w:p>
    <w:p>
      <w:pPr>
        <w:spacing w:before="101" w:line="552" w:lineRule="exact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17"/>
          <w:sz w:val="31"/>
          <w:szCs w:val="31"/>
        </w:rPr>
        <w:t>内容。凡是引用文件、标准，其最新版本(包括所有的修改单)</w:t>
      </w:r>
    </w:p>
    <w:p>
      <w:pPr>
        <w:spacing w:line="222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适用于本方案。</w:t>
      </w:r>
    </w:p>
    <w:p>
      <w:pPr>
        <w:pStyle w:val="2"/>
        <w:spacing w:line="333" w:lineRule="auto"/>
      </w:pPr>
    </w:p>
    <w:p>
      <w:pPr>
        <w:pStyle w:val="2"/>
        <w:spacing w:line="334" w:lineRule="auto"/>
      </w:pPr>
    </w:p>
    <w:p>
      <w:pPr>
        <w:spacing w:before="101" w:line="222" w:lineRule="auto"/>
        <w:ind w:left="331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2"/>
          <w:sz w:val="31"/>
          <w:szCs w:val="31"/>
        </w:rPr>
        <w:t>第二章生产场所</w:t>
      </w:r>
    </w:p>
    <w:p>
      <w:pPr>
        <w:pStyle w:val="2"/>
        <w:spacing w:line="315" w:lineRule="auto"/>
      </w:pPr>
    </w:p>
    <w:p>
      <w:pPr>
        <w:pStyle w:val="2"/>
        <w:spacing w:line="316" w:lineRule="auto"/>
      </w:pPr>
    </w:p>
    <w:p>
      <w:pPr>
        <w:spacing w:before="101" w:line="564" w:lineRule="exact"/>
        <w:ind w:left="6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9"/>
          <w:position w:val="18"/>
          <w:sz w:val="31"/>
          <w:szCs w:val="31"/>
        </w:rPr>
        <w:t>第六条</w:t>
      </w:r>
      <w:r>
        <w:rPr>
          <w:rFonts w:ascii="仿宋" w:hAnsi="仿宋" w:eastAsia="仿宋" w:cs="仿宋"/>
          <w:spacing w:val="9"/>
          <w:position w:val="18"/>
          <w:sz w:val="31"/>
          <w:szCs w:val="31"/>
        </w:rPr>
        <w:t xml:space="preserve"> 企业厂区要求、厂房和车间应当符合《审查通则》</w:t>
      </w:r>
    </w:p>
    <w:p>
      <w:pPr>
        <w:spacing w:before="1" w:line="221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的相关要求。</w:t>
      </w:r>
    </w:p>
    <w:p>
      <w:pPr>
        <w:spacing w:before="192" w:line="328" w:lineRule="auto"/>
        <w:ind w:left="44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0"/>
          <w:sz w:val="31"/>
          <w:szCs w:val="31"/>
        </w:rPr>
        <w:t>第七条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生产车间种类、布局应与产品特性、生产工艺和生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产能力相适应。生产车间一般包括活化扩培车间、称量配料车间、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发酵车间、离心浓缩车间、冷冻干燥车间、调配混合车间(如需)、</w:t>
      </w:r>
    </w:p>
    <w:p>
      <w:pPr>
        <w:spacing w:line="219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粉碎车间(如需)、内包装车间及外包装车间等。</w:t>
      </w:r>
    </w:p>
    <w:p>
      <w:pPr>
        <w:spacing w:before="221" w:line="328" w:lineRule="auto"/>
        <w:ind w:left="44" w:right="75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8"/>
          <w:sz w:val="31"/>
          <w:szCs w:val="31"/>
        </w:rPr>
        <w:t>第八条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厂房和车间根据生产工艺和清洁程度要求通常可划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分为清洁作业区、准清洁作业区和一般作业区</w:t>
      </w:r>
      <w:r>
        <w:rPr>
          <w:rFonts w:ascii="仿宋" w:hAnsi="仿宋" w:eastAsia="仿宋" w:cs="仿宋"/>
          <w:spacing w:val="5"/>
          <w:sz w:val="31"/>
          <w:szCs w:val="31"/>
        </w:rPr>
        <w:t>，不同作业区应有</w:t>
      </w:r>
    </w:p>
    <w:p>
      <w:pPr>
        <w:spacing w:before="1" w:line="220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效分隔，避免交叉污染。各作业区具体划分见下表。</w:t>
      </w:r>
    </w:p>
    <w:p>
      <w:pPr>
        <w:spacing w:before="211" w:line="219" w:lineRule="auto"/>
        <w:ind w:left="209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3"/>
          <w:sz w:val="31"/>
          <w:szCs w:val="31"/>
        </w:rPr>
        <w:t>乳酸菌粉生产车间及清洁作业区划分表</w:t>
      </w:r>
    </w:p>
    <w:tbl>
      <w:tblPr>
        <w:tblStyle w:val="6"/>
        <w:tblW w:w="89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2627"/>
        <w:gridCol w:w="2247"/>
        <w:gridCol w:w="2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783" w:type="dxa"/>
            <w:vAlign w:val="top"/>
          </w:tcPr>
          <w:p>
            <w:pPr>
              <w:pStyle w:val="7"/>
              <w:spacing w:before="146" w:line="219" w:lineRule="auto"/>
              <w:ind w:left="325"/>
            </w:pPr>
            <w:r>
              <w:rPr>
                <w:spacing w:val="3"/>
              </w:rPr>
              <w:t>产品名称</w:t>
            </w:r>
          </w:p>
        </w:tc>
        <w:tc>
          <w:tcPr>
            <w:tcW w:w="2627" w:type="dxa"/>
            <w:vAlign w:val="top"/>
          </w:tcPr>
          <w:p>
            <w:pPr>
              <w:pStyle w:val="7"/>
              <w:spacing w:before="147" w:line="220" w:lineRule="auto"/>
              <w:ind w:left="601"/>
            </w:pPr>
            <w:r>
              <w:rPr>
                <w:spacing w:val="4"/>
              </w:rPr>
              <w:t>清洁作业区</w:t>
            </w:r>
          </w:p>
        </w:tc>
        <w:tc>
          <w:tcPr>
            <w:tcW w:w="2247" w:type="dxa"/>
            <w:vAlign w:val="top"/>
          </w:tcPr>
          <w:p>
            <w:pPr>
              <w:pStyle w:val="7"/>
              <w:spacing w:before="147" w:line="220" w:lineRule="auto"/>
              <w:ind w:left="104"/>
            </w:pPr>
            <w:r>
              <w:rPr>
                <w:spacing w:val="4"/>
              </w:rPr>
              <w:t>准清洁作业区</w:t>
            </w:r>
          </w:p>
        </w:tc>
        <w:tc>
          <w:tcPr>
            <w:tcW w:w="2272" w:type="dxa"/>
            <w:vAlign w:val="top"/>
          </w:tcPr>
          <w:p>
            <w:pPr>
              <w:pStyle w:val="7"/>
              <w:spacing w:before="147" w:line="220" w:lineRule="auto"/>
              <w:ind w:left="428"/>
            </w:pPr>
            <w:r>
              <w:rPr>
                <w:spacing w:val="4"/>
              </w:rPr>
              <w:t>一般作业区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6" w:hRule="atLeast"/>
        </w:trPr>
        <w:tc>
          <w:tcPr>
            <w:tcW w:w="178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9" w:lineRule="auto"/>
              <w:ind w:left="325"/>
            </w:pPr>
            <w:r>
              <w:rPr>
                <w:spacing w:val="2"/>
              </w:rPr>
              <w:t>乳酸菌粉</w:t>
            </w:r>
          </w:p>
        </w:tc>
        <w:tc>
          <w:tcPr>
            <w:tcW w:w="2627" w:type="dxa"/>
            <w:vAlign w:val="top"/>
          </w:tcPr>
          <w:p>
            <w:pPr>
              <w:pStyle w:val="7"/>
              <w:spacing w:before="242" w:line="550" w:lineRule="exact"/>
              <w:ind w:left="41"/>
            </w:pPr>
            <w:r>
              <w:rPr>
                <w:spacing w:val="2"/>
                <w:position w:val="20"/>
              </w:rPr>
              <w:t>离心浓缩车间、冷冻</w:t>
            </w:r>
          </w:p>
          <w:p>
            <w:pPr>
              <w:pStyle w:val="7"/>
              <w:spacing w:line="218" w:lineRule="auto"/>
              <w:ind w:left="41"/>
            </w:pPr>
            <w:r>
              <w:rPr>
                <w:spacing w:val="1"/>
              </w:rPr>
              <w:t>干燥车间、调配混合</w:t>
            </w:r>
          </w:p>
          <w:p>
            <w:pPr>
              <w:pStyle w:val="7"/>
              <w:spacing w:before="239" w:line="356" w:lineRule="auto"/>
              <w:ind w:left="182" w:right="181"/>
              <w:jc w:val="both"/>
            </w:pPr>
            <w:r>
              <w:rPr>
                <w:spacing w:val="1"/>
              </w:rPr>
              <w:t>车间(如需)、粉碎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车间(如需)、内包</w:t>
            </w:r>
          </w:p>
          <w:p>
            <w:pPr>
              <w:pStyle w:val="7"/>
              <w:spacing w:line="219" w:lineRule="auto"/>
              <w:ind w:left="101"/>
            </w:pPr>
            <w:r>
              <w:t>装车间。</w:t>
            </w:r>
          </w:p>
        </w:tc>
        <w:tc>
          <w:tcPr>
            <w:tcW w:w="224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560" w:lineRule="exact"/>
              <w:ind w:left="104"/>
            </w:pPr>
            <w:r>
              <w:rPr>
                <w:spacing w:val="20"/>
                <w:position w:val="21"/>
              </w:rPr>
              <w:t>称量配料车间、</w:t>
            </w:r>
          </w:p>
          <w:p>
            <w:pPr>
              <w:pStyle w:val="7"/>
              <w:spacing w:line="219" w:lineRule="auto"/>
              <w:ind w:left="104"/>
            </w:pPr>
            <w:r>
              <w:rPr>
                <w:spacing w:val="2"/>
              </w:rPr>
              <w:t>发酵车间等</w:t>
            </w:r>
          </w:p>
        </w:tc>
        <w:tc>
          <w:tcPr>
            <w:tcW w:w="227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519" w:lineRule="exact"/>
              <w:ind w:left="148"/>
            </w:pPr>
            <w:r>
              <w:rPr>
                <w:spacing w:val="1"/>
                <w:position w:val="17"/>
              </w:rPr>
              <w:t>仓储区、外包装</w:t>
            </w:r>
          </w:p>
          <w:p>
            <w:pPr>
              <w:pStyle w:val="7"/>
              <w:spacing w:line="219" w:lineRule="auto"/>
              <w:ind w:left="127"/>
            </w:pPr>
            <w:r>
              <w:rPr>
                <w:spacing w:val="6"/>
              </w:rPr>
              <w:t>区等</w:t>
            </w:r>
          </w:p>
        </w:tc>
      </w:tr>
    </w:tbl>
    <w:p>
      <w:pPr>
        <w:spacing w:before="200" w:line="560" w:lineRule="exact"/>
        <w:ind w:left="6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8"/>
          <w:sz w:val="31"/>
          <w:szCs w:val="31"/>
        </w:rPr>
        <w:t>原始种子制作、标准冻存管制作及试管水平、三角瓶水平</w:t>
      </w:r>
    </w:p>
    <w:p>
      <w:pPr>
        <w:spacing w:before="1" w:line="219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种子的活化扩培操作必须在实验室超净工作台或者在洁净区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720" w:h="16760"/>
          <w:pgMar w:top="1424" w:right="1222" w:bottom="1197" w:left="1535" w:header="0" w:footer="889" w:gutter="0"/>
          <w:cols w:space="720" w:num="1"/>
        </w:sectPr>
      </w:pPr>
    </w:p>
    <w:p>
      <w:pPr>
        <w:pStyle w:val="2"/>
        <w:spacing w:line="312" w:lineRule="auto"/>
      </w:pPr>
    </w:p>
    <w:p>
      <w:pPr>
        <w:pStyle w:val="2"/>
        <w:spacing w:line="313" w:lineRule="auto"/>
      </w:pPr>
    </w:p>
    <w:p>
      <w:pPr>
        <w:pStyle w:val="2"/>
        <w:spacing w:line="313" w:lineRule="auto"/>
      </w:pPr>
    </w:p>
    <w:p>
      <w:pPr>
        <w:spacing w:before="100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内的超净工作台完成。</w:t>
      </w:r>
    </w:p>
    <w:p>
      <w:pPr>
        <w:spacing w:before="198" w:line="328" w:lineRule="auto"/>
        <w:ind w:right="98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第九条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清洁作业区的出入应有合理的限制和控制，清洁作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业区、准清洁作业区的对外出入口应安装能自动关闭(如自动感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应器或闭门器等)的门和(或)空气幕，并应确保两侧的门不被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同时开启。应设置原辅料包装清洁设施和包装材料清洁消毒设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施。清洁作业区应保持干燥，并尽量减少供水</w:t>
      </w:r>
      <w:r>
        <w:rPr>
          <w:rFonts w:ascii="仿宋" w:hAnsi="仿宋" w:eastAsia="仿宋" w:cs="仿宋"/>
          <w:spacing w:val="3"/>
          <w:sz w:val="31"/>
          <w:szCs w:val="31"/>
        </w:rPr>
        <w:t>设施及系统，如无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法避免，应有相应防护措施。</w:t>
      </w:r>
    </w:p>
    <w:p>
      <w:pPr>
        <w:spacing w:before="202" w:line="334" w:lineRule="auto"/>
        <w:ind w:right="95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9"/>
          <w:sz w:val="31"/>
          <w:szCs w:val="31"/>
        </w:rPr>
        <w:t>第十条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清洁区空气洁净度达到10万级(符合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GB</w:t>
      </w:r>
      <w:r>
        <w:rPr>
          <w:rFonts w:ascii="仿宋" w:hAnsi="仿宋" w:eastAsia="仿宋" w:cs="仿宋"/>
          <w:spacing w:val="19"/>
          <w:sz w:val="31"/>
          <w:szCs w:val="31"/>
        </w:rPr>
        <w:t>50687</w:t>
      </w:r>
      <w:r>
        <w:rPr>
          <w:rFonts w:ascii="仿宋" w:hAnsi="仿宋" w:eastAsia="仿宋" w:cs="仿宋"/>
          <w:spacing w:val="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品工业洁净用房建筑设计规范中Ⅲ级相关要求)。企业的质量检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验机构应定期对清洁作业区进行空气质量监测，每年应有第三方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检测报告。</w:t>
      </w:r>
    </w:p>
    <w:p>
      <w:pPr>
        <w:spacing w:before="199" w:line="329" w:lineRule="auto"/>
        <w:ind w:right="114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第十一条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库房应符合《审查通则》的相关要求。贮存乳酸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菌菌株及产品应具备相应的制冷设备或设施，以满足产品的贮存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要求。</w:t>
      </w:r>
    </w:p>
    <w:p>
      <w:pPr>
        <w:pStyle w:val="2"/>
        <w:spacing w:line="314" w:lineRule="auto"/>
      </w:pPr>
    </w:p>
    <w:p>
      <w:pPr>
        <w:pStyle w:val="2"/>
        <w:spacing w:line="314" w:lineRule="auto"/>
      </w:pPr>
    </w:p>
    <w:p>
      <w:pPr>
        <w:spacing w:before="101" w:line="222" w:lineRule="auto"/>
        <w:ind w:left="32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3"/>
          <w:sz w:val="31"/>
          <w:szCs w:val="31"/>
        </w:rPr>
        <w:t>第三章设备设施</w:t>
      </w:r>
    </w:p>
    <w:p>
      <w:pPr>
        <w:pStyle w:val="2"/>
        <w:spacing w:line="326" w:lineRule="auto"/>
      </w:pPr>
    </w:p>
    <w:p>
      <w:pPr>
        <w:pStyle w:val="2"/>
        <w:spacing w:line="326" w:lineRule="auto"/>
      </w:pPr>
    </w:p>
    <w:p>
      <w:pPr>
        <w:spacing w:before="101" w:line="322" w:lineRule="auto"/>
        <w:ind w:firstLine="66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6"/>
          <w:sz w:val="31"/>
          <w:szCs w:val="31"/>
        </w:rPr>
        <w:t>第十二条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生产设备应符合《审查通则》的相关要求。乳酸 </w:t>
      </w:r>
      <w:r>
        <w:rPr>
          <w:rFonts w:ascii="仿宋" w:hAnsi="仿宋" w:eastAsia="仿宋" w:cs="仿宋"/>
          <w:spacing w:val="21"/>
          <w:sz w:val="31"/>
          <w:szCs w:val="31"/>
        </w:rPr>
        <w:t>菌粉生产设备一般包括：活化扩培设备、前处理设备(如纯化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水设备、配料罐)、发酵设备、离心浓缩设备、冷冻干燥设备、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8"/>
          <w:sz w:val="31"/>
          <w:szCs w:val="31"/>
        </w:rPr>
        <w:t>粉碎设备(如需)、调配混合设备(如需)、包装设备、异物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控制设备。</w:t>
      </w:r>
    </w:p>
    <w:p>
      <w:pPr>
        <w:spacing w:before="215" w:line="220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2"/>
          <w:sz w:val="31"/>
          <w:szCs w:val="31"/>
        </w:rPr>
        <w:t>第十三条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 主要物料的固定管道设施应标明内容物名称和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880" w:h="16850"/>
          <w:pgMar w:top="1432" w:right="1435" w:bottom="1037" w:left="1549" w:header="0" w:footer="729" w:gutter="0"/>
          <w:cols w:space="720" w:num="1"/>
        </w:sectPr>
      </w:pPr>
    </w:p>
    <w:p>
      <w:pPr>
        <w:pStyle w:val="2"/>
        <w:spacing w:line="302" w:lineRule="auto"/>
      </w:pPr>
    </w:p>
    <w:p>
      <w:pPr>
        <w:pStyle w:val="2"/>
        <w:spacing w:line="303" w:lineRule="auto"/>
      </w:pPr>
    </w:p>
    <w:p>
      <w:pPr>
        <w:spacing w:before="100" w:line="549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17"/>
          <w:sz w:val="31"/>
          <w:szCs w:val="31"/>
        </w:rPr>
        <w:t>流向。用于测定、控制、记录的监控设备，如压力表、温</w:t>
      </w:r>
      <w:r>
        <w:rPr>
          <w:rFonts w:ascii="仿宋" w:hAnsi="仿宋" w:eastAsia="仿宋" w:cs="仿宋"/>
          <w:spacing w:val="15"/>
          <w:position w:val="17"/>
          <w:sz w:val="31"/>
          <w:szCs w:val="31"/>
        </w:rPr>
        <w:t>度计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等，应定期校准、维护，确保准确有效。</w:t>
      </w:r>
    </w:p>
    <w:p>
      <w:pPr>
        <w:spacing w:before="165" w:line="341" w:lineRule="auto"/>
        <w:ind w:right="144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9"/>
          <w:sz w:val="31"/>
          <w:szCs w:val="31"/>
        </w:rPr>
        <w:t>第十四条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供排水、清洁消毒、废弃物存放、个</w:t>
      </w:r>
      <w:r>
        <w:rPr>
          <w:rFonts w:ascii="仿宋" w:hAnsi="仿宋" w:eastAsia="仿宋" w:cs="仿宋"/>
          <w:spacing w:val="18"/>
          <w:sz w:val="31"/>
          <w:szCs w:val="31"/>
        </w:rPr>
        <w:t>人卫生、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通风、照明、温控、检验设备等设施应符合《审查通则》中的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相关要求。</w:t>
      </w:r>
    </w:p>
    <w:p>
      <w:pPr>
        <w:spacing w:before="173" w:line="334" w:lineRule="auto"/>
        <w:ind w:right="108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9"/>
          <w:sz w:val="31"/>
          <w:szCs w:val="31"/>
        </w:rPr>
        <w:t>第十五条</w:t>
      </w:r>
      <w:r>
        <w:rPr>
          <w:rFonts w:ascii="仿宋" w:hAnsi="仿宋" w:eastAsia="仿宋" w:cs="仿宋"/>
          <w:spacing w:val="1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清洁作业区和准清洁作业区入口处应设置更衣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7"/>
          <w:sz w:val="31"/>
          <w:szCs w:val="31"/>
        </w:rPr>
        <w:t>室、洗手、干手和消毒设施，换鞋(穿戴鞋套)或工作鞋靴消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毒设施。清洁作业区应设置二次更衣。</w:t>
      </w:r>
    </w:p>
    <w:p>
      <w:pPr>
        <w:spacing w:before="198" w:line="328" w:lineRule="auto"/>
        <w:ind w:right="120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1"/>
          <w:sz w:val="31"/>
          <w:szCs w:val="31"/>
        </w:rPr>
        <w:t>第十六条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产品自行检验的，企业应当按照产品执行标准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及检验管理制度中规定配备满足原料、半成品、成品检验所需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的检验设备设施。</w:t>
      </w:r>
    </w:p>
    <w:p>
      <w:pPr>
        <w:spacing w:before="175" w:line="336" w:lineRule="auto"/>
        <w:ind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包括但不限于：分析天平(0.1</w:t>
      </w:r>
      <w:r>
        <w:rPr>
          <w:rFonts w:ascii="宋体" w:hAnsi="宋体" w:eastAsia="宋体" w:cs="宋体"/>
          <w:sz w:val="31"/>
          <w:szCs w:val="31"/>
        </w:rPr>
        <w:t>mg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)、  </w:t>
      </w:r>
      <w:r>
        <w:rPr>
          <w:rFonts w:ascii="仿宋" w:hAnsi="仿宋" w:eastAsia="仿宋" w:cs="仿宋"/>
          <w:spacing w:val="8"/>
          <w:sz w:val="31"/>
          <w:szCs w:val="31"/>
        </w:rPr>
        <w:t>天平(0.1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g)、  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干燥 </w:t>
      </w:r>
      <w:r>
        <w:rPr>
          <w:rFonts w:ascii="仿宋" w:hAnsi="仿宋" w:eastAsia="仿宋" w:cs="仿宋"/>
          <w:spacing w:val="9"/>
          <w:sz w:val="31"/>
          <w:szCs w:val="31"/>
        </w:rPr>
        <w:t>箱、恒温培养箱、无菌室或超净工作台、灭菌锅、生物显微镜、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恒温水浴锅等。</w:t>
      </w:r>
    </w:p>
    <w:p>
      <w:pPr>
        <w:pStyle w:val="2"/>
        <w:spacing w:line="323" w:lineRule="auto"/>
      </w:pPr>
    </w:p>
    <w:p>
      <w:pPr>
        <w:pStyle w:val="2"/>
        <w:spacing w:line="324" w:lineRule="auto"/>
      </w:pPr>
    </w:p>
    <w:p>
      <w:pPr>
        <w:spacing w:before="101" w:line="221" w:lineRule="auto"/>
        <w:ind w:left="24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6"/>
          <w:sz w:val="31"/>
          <w:szCs w:val="31"/>
        </w:rPr>
        <w:t>第四章设备布局与工艺流程</w:t>
      </w:r>
    </w:p>
    <w:p>
      <w:pPr>
        <w:pStyle w:val="2"/>
        <w:spacing w:line="312" w:lineRule="auto"/>
      </w:pPr>
    </w:p>
    <w:p>
      <w:pPr>
        <w:pStyle w:val="2"/>
        <w:spacing w:line="312" w:lineRule="auto"/>
      </w:pPr>
    </w:p>
    <w:p>
      <w:pPr>
        <w:spacing w:before="101" w:line="563" w:lineRule="exact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9"/>
          <w:position w:val="18"/>
          <w:sz w:val="31"/>
          <w:szCs w:val="31"/>
        </w:rPr>
        <w:t>第十七条</w:t>
      </w:r>
      <w:r>
        <w:rPr>
          <w:rFonts w:ascii="仿宋" w:hAnsi="仿宋" w:eastAsia="仿宋" w:cs="仿宋"/>
          <w:spacing w:val="46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18"/>
          <w:sz w:val="31"/>
          <w:szCs w:val="31"/>
        </w:rPr>
        <w:t>生产设备的布局与工艺流程应符合《审查通则》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的相关要求。</w:t>
      </w:r>
    </w:p>
    <w:p>
      <w:pPr>
        <w:spacing w:before="136" w:line="222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2"/>
          <w:sz w:val="31"/>
          <w:szCs w:val="31"/>
        </w:rPr>
        <w:t>第十八条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乳酸菌粉基本工艺流程如下：</w:t>
      </w:r>
    </w:p>
    <w:p>
      <w:pPr>
        <w:spacing w:before="246" w:line="542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17"/>
          <w:sz w:val="31"/>
          <w:szCs w:val="31"/>
        </w:rPr>
        <w:t>标准冻存管</w:t>
      </w:r>
      <w:r>
        <w:rPr>
          <w:rFonts w:ascii="仿宋" w:hAnsi="仿宋" w:eastAsia="仿宋" w:cs="仿宋"/>
          <w:spacing w:val="-97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1"/>
          <w:szCs w:val="31"/>
        </w:rPr>
        <w:t>→</w:t>
      </w:r>
      <w:r>
        <w:rPr>
          <w:rFonts w:ascii="仿宋" w:hAnsi="仿宋" w:eastAsia="仿宋" w:cs="仿宋"/>
          <w:spacing w:val="-109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1"/>
          <w:szCs w:val="31"/>
        </w:rPr>
        <w:t>菌种活化</w:t>
      </w:r>
      <w:r>
        <w:rPr>
          <w:rFonts w:ascii="仿宋" w:hAnsi="仿宋" w:eastAsia="仿宋" w:cs="仿宋"/>
          <w:spacing w:val="-110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1"/>
          <w:szCs w:val="31"/>
        </w:rPr>
        <w:t>→</w:t>
      </w:r>
      <w:r>
        <w:rPr>
          <w:rFonts w:ascii="仿宋" w:hAnsi="仿宋" w:eastAsia="仿宋" w:cs="仿宋"/>
          <w:spacing w:val="-110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1"/>
          <w:szCs w:val="31"/>
        </w:rPr>
        <w:t>配料</w:t>
      </w:r>
      <w:r>
        <w:rPr>
          <w:rFonts w:ascii="仿宋" w:hAnsi="仿宋" w:eastAsia="仿宋" w:cs="仿宋"/>
          <w:spacing w:val="-111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1"/>
          <w:szCs w:val="31"/>
        </w:rPr>
        <w:t>→</w:t>
      </w:r>
      <w:r>
        <w:rPr>
          <w:rFonts w:ascii="仿宋" w:hAnsi="仿宋" w:eastAsia="仿宋" w:cs="仿宋"/>
          <w:spacing w:val="-106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1"/>
          <w:szCs w:val="31"/>
        </w:rPr>
        <w:t>发酵</w:t>
      </w:r>
      <w:r>
        <w:rPr>
          <w:rFonts w:ascii="仿宋" w:hAnsi="仿宋" w:eastAsia="仿宋" w:cs="仿宋"/>
          <w:spacing w:val="-111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1"/>
          <w:szCs w:val="31"/>
        </w:rPr>
        <w:t>→</w:t>
      </w:r>
      <w:r>
        <w:rPr>
          <w:rFonts w:ascii="仿宋" w:hAnsi="仿宋" w:eastAsia="仿宋" w:cs="仿宋"/>
          <w:spacing w:val="-107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1"/>
          <w:szCs w:val="31"/>
        </w:rPr>
        <w:t>离心浓缩</w:t>
      </w:r>
      <w:r>
        <w:rPr>
          <w:rFonts w:ascii="仿宋" w:hAnsi="仿宋" w:eastAsia="仿宋" w:cs="仿宋"/>
          <w:spacing w:val="-111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1"/>
          <w:szCs w:val="31"/>
        </w:rPr>
        <w:t>→</w:t>
      </w:r>
      <w:r>
        <w:rPr>
          <w:rFonts w:ascii="仿宋" w:hAnsi="仿宋" w:eastAsia="仿宋" w:cs="仿宋"/>
          <w:spacing w:val="-111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position w:val="17"/>
          <w:sz w:val="31"/>
          <w:szCs w:val="31"/>
        </w:rPr>
        <w:t>冷冻干</w:t>
      </w:r>
    </w:p>
    <w:p>
      <w:pPr>
        <w:spacing w:before="2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燥→粉碎或不粉碎→调配或不调配→</w:t>
      </w:r>
      <w:r>
        <w:rPr>
          <w:rFonts w:ascii="仿宋" w:hAnsi="仿宋" w:eastAsia="仿宋" w:cs="仿宋"/>
          <w:spacing w:val="-10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包装</w:t>
      </w:r>
    </w:p>
    <w:p>
      <w:pPr>
        <w:spacing w:before="199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具体产品按企业实际工艺流程生产，但其工艺流程必须科学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720" w:h="16700"/>
          <w:pgMar w:top="1419" w:right="1244" w:bottom="1195" w:left="1540" w:header="0" w:footer="889" w:gutter="0"/>
          <w:cols w:space="720" w:num="1"/>
        </w:sectPr>
      </w:pPr>
    </w:p>
    <w:p>
      <w:pPr>
        <w:pStyle w:val="2"/>
        <w:spacing w:line="287" w:lineRule="auto"/>
      </w:pPr>
    </w:p>
    <w:p>
      <w:pPr>
        <w:pStyle w:val="2"/>
        <w:spacing w:line="288" w:lineRule="auto"/>
      </w:pPr>
    </w:p>
    <w:p>
      <w:pPr>
        <w:pStyle w:val="2"/>
        <w:spacing w:line="288" w:lineRule="auto"/>
      </w:pPr>
    </w:p>
    <w:p>
      <w:pPr>
        <w:spacing w:before="101" w:line="221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合理、符合相关规定。</w:t>
      </w:r>
    </w:p>
    <w:p>
      <w:pPr>
        <w:spacing w:before="165" w:line="334" w:lineRule="auto"/>
        <w:ind w:left="4" w:right="19" w:firstLine="64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8"/>
          <w:sz w:val="31"/>
          <w:szCs w:val="31"/>
        </w:rPr>
        <w:t>第十九条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生产企业应当根据产品特性、质量要求、风险控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制等因素，通过危害分析方法应对生产过程中的质</w:t>
      </w:r>
      <w:r>
        <w:rPr>
          <w:rFonts w:ascii="仿宋" w:hAnsi="仿宋" w:eastAsia="仿宋" w:cs="仿宋"/>
          <w:spacing w:val="2"/>
          <w:sz w:val="31"/>
          <w:szCs w:val="31"/>
        </w:rPr>
        <w:t>量安全关键控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制环节进行控制，监控并记录各项指标。关键工序或关</w:t>
      </w:r>
      <w:r>
        <w:rPr>
          <w:rFonts w:ascii="仿宋" w:hAnsi="仿宋" w:eastAsia="仿宋" w:cs="仿宋"/>
          <w:spacing w:val="2"/>
          <w:sz w:val="31"/>
          <w:szCs w:val="31"/>
        </w:rPr>
        <w:t>键点可设</w:t>
      </w:r>
    </w:p>
    <w:p>
      <w:pPr>
        <w:spacing w:line="220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为：原辅料验收、菌种活化、发酵、冷冻干燥、包装。</w:t>
      </w:r>
    </w:p>
    <w:p>
      <w:pPr>
        <w:pStyle w:val="2"/>
        <w:spacing w:line="332" w:lineRule="auto"/>
      </w:pPr>
    </w:p>
    <w:p>
      <w:pPr>
        <w:pStyle w:val="2"/>
        <w:spacing w:line="332" w:lineRule="auto"/>
      </w:pPr>
    </w:p>
    <w:p>
      <w:pPr>
        <w:spacing w:before="101" w:line="221" w:lineRule="auto"/>
        <w:ind w:left="322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7"/>
          <w:sz w:val="31"/>
          <w:szCs w:val="31"/>
        </w:rPr>
        <w:t>第五章人员管理</w:t>
      </w:r>
    </w:p>
    <w:p>
      <w:pPr>
        <w:pStyle w:val="2"/>
        <w:spacing w:line="302" w:lineRule="auto"/>
      </w:pPr>
    </w:p>
    <w:p>
      <w:pPr>
        <w:pStyle w:val="2"/>
        <w:spacing w:line="302" w:lineRule="auto"/>
      </w:pPr>
    </w:p>
    <w:p>
      <w:pPr>
        <w:spacing w:before="101" w:line="593" w:lineRule="exact"/>
        <w:ind w:right="4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position w:val="21"/>
          <w:sz w:val="31"/>
          <w:szCs w:val="31"/>
        </w:rPr>
        <w:t>第二十条</w:t>
      </w:r>
      <w:r>
        <w:rPr>
          <w:rFonts w:ascii="仿宋" w:hAnsi="仿宋" w:eastAsia="仿宋" w:cs="仿宋"/>
          <w:spacing w:val="7"/>
          <w:position w:val="21"/>
          <w:sz w:val="31"/>
          <w:szCs w:val="31"/>
        </w:rPr>
        <w:t xml:space="preserve"> 人员要求、人员培训、人员健康管理制度应符合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《审查通则》的相关要求。</w:t>
      </w:r>
    </w:p>
    <w:p>
      <w:pPr>
        <w:spacing w:before="143" w:line="334" w:lineRule="auto"/>
        <w:ind w:left="4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第二十一条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企业应设置独立的食品质量安全管理机构，按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照《企业落实食品安全主体责任监督管理规</w:t>
      </w:r>
      <w:r>
        <w:rPr>
          <w:rFonts w:ascii="仿宋" w:hAnsi="仿宋" w:eastAsia="仿宋" w:cs="仿宋"/>
          <w:spacing w:val="3"/>
          <w:sz w:val="31"/>
          <w:szCs w:val="31"/>
        </w:rPr>
        <w:t>定》的要求，配备专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职的食品安全总监、食品安全员等食品安全管理人员，并制定《食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品安全总监职责》《食品安全员守则》,建立、实施和持续改进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食品安全管理制度和生产质量管理体系，确保各项制度落实到</w:t>
      </w:r>
    </w:p>
    <w:p>
      <w:pPr>
        <w:spacing w:before="1" w:line="221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位。</w:t>
      </w:r>
    </w:p>
    <w:p>
      <w:pPr>
        <w:spacing w:before="165" w:line="553" w:lineRule="exact"/>
        <w:ind w:right="3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8"/>
          <w:position w:val="17"/>
          <w:sz w:val="31"/>
          <w:szCs w:val="31"/>
        </w:rPr>
        <w:t>第二十二条</w:t>
      </w:r>
      <w:r>
        <w:rPr>
          <w:rFonts w:ascii="仿宋" w:hAnsi="仿宋" w:eastAsia="仿宋" w:cs="仿宋"/>
          <w:spacing w:val="8"/>
          <w:position w:val="17"/>
          <w:sz w:val="31"/>
          <w:szCs w:val="31"/>
        </w:rPr>
        <w:t xml:space="preserve"> 企业应建立人员管理制度，各</w:t>
      </w:r>
      <w:r>
        <w:rPr>
          <w:rFonts w:ascii="仿宋" w:hAnsi="仿宋" w:eastAsia="仿宋" w:cs="仿宋"/>
          <w:spacing w:val="7"/>
          <w:position w:val="17"/>
          <w:sz w:val="31"/>
          <w:szCs w:val="31"/>
        </w:rPr>
        <w:t>岗位人员的数量</w:t>
      </w:r>
    </w:p>
    <w:p>
      <w:pPr>
        <w:spacing w:before="1" w:line="221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和能力应与企业规模、工艺、设备水平相适应。</w:t>
      </w:r>
    </w:p>
    <w:p>
      <w:pPr>
        <w:pStyle w:val="2"/>
        <w:spacing w:line="320" w:lineRule="auto"/>
      </w:pPr>
    </w:p>
    <w:p>
      <w:pPr>
        <w:pStyle w:val="2"/>
        <w:spacing w:line="320" w:lineRule="auto"/>
      </w:pPr>
    </w:p>
    <w:p>
      <w:pPr>
        <w:spacing w:before="101" w:line="222" w:lineRule="auto"/>
        <w:ind w:left="318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第六章</w:t>
      </w:r>
      <w:r>
        <w:rPr>
          <w:rFonts w:ascii="黑体" w:hAnsi="黑体" w:eastAsia="黑体" w:cs="黑体"/>
          <w:spacing w:val="1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1"/>
          <w:sz w:val="31"/>
          <w:szCs w:val="31"/>
        </w:rPr>
        <w:t>管理制度</w:t>
      </w:r>
    </w:p>
    <w:p>
      <w:pPr>
        <w:pStyle w:val="2"/>
        <w:spacing w:line="296" w:lineRule="auto"/>
      </w:pPr>
    </w:p>
    <w:p>
      <w:pPr>
        <w:pStyle w:val="2"/>
        <w:spacing w:line="296" w:lineRule="auto"/>
      </w:pPr>
    </w:p>
    <w:p>
      <w:pPr>
        <w:spacing w:before="101" w:line="591" w:lineRule="exact"/>
        <w:ind w:right="3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5"/>
          <w:position w:val="20"/>
          <w:sz w:val="31"/>
          <w:szCs w:val="31"/>
        </w:rPr>
        <w:t>第二十三条</w:t>
      </w:r>
      <w:r>
        <w:rPr>
          <w:rFonts w:ascii="仿宋" w:hAnsi="仿宋" w:eastAsia="仿宋" w:cs="仿宋"/>
          <w:spacing w:val="5"/>
          <w:position w:val="20"/>
          <w:sz w:val="31"/>
          <w:szCs w:val="31"/>
        </w:rPr>
        <w:t xml:space="preserve"> 采购管理及进货查验记录制度应符合《审查通</w:t>
      </w:r>
    </w:p>
    <w:p>
      <w:pPr>
        <w:spacing w:line="220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则》的相关要求，并根据原料特性、风险因素等制定原辅料的进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720" w:h="16680"/>
          <w:pgMar w:top="1417" w:right="1411" w:bottom="977" w:left="1505" w:header="0" w:footer="669" w:gutter="0"/>
          <w:cols w:space="720" w:num="1"/>
        </w:sectPr>
      </w:pPr>
    </w:p>
    <w:p>
      <w:pPr>
        <w:pStyle w:val="2"/>
        <w:spacing w:line="310" w:lineRule="auto"/>
      </w:pPr>
    </w:p>
    <w:p>
      <w:pPr>
        <w:pStyle w:val="2"/>
        <w:spacing w:line="311" w:lineRule="auto"/>
      </w:pPr>
    </w:p>
    <w:p>
      <w:pPr>
        <w:spacing w:before="101" w:line="323" w:lineRule="auto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货检验(或验收)标准、程序和判定原则，保证使用的原辅料、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食品添加剂、食品相关产品符合法律法规和食品安全标准的要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求。</w:t>
      </w:r>
    </w:p>
    <w:p>
      <w:pPr>
        <w:spacing w:before="200" w:line="329" w:lineRule="auto"/>
        <w:ind w:right="54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第二十四条</w:t>
      </w:r>
      <w:r>
        <w:rPr>
          <w:rFonts w:ascii="仿宋" w:hAnsi="仿宋" w:eastAsia="仿宋" w:cs="仿宋"/>
          <w:spacing w:val="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制定原辅料供应商审核制度，定期对主要原料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供应商进行评价、考核，确定合格供应商名单。主要原辅料供应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商、贸易商应相对固定并签订质量协议，在协议中应明确双方所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承担的质量责任。</w:t>
      </w:r>
    </w:p>
    <w:p>
      <w:pPr>
        <w:spacing w:before="200" w:line="56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8"/>
          <w:sz w:val="31"/>
          <w:szCs w:val="31"/>
        </w:rPr>
        <w:t>原辅料供应商的审核至少应包括：供应商的资质证明文件、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质量标准、检验报告。</w:t>
      </w:r>
    </w:p>
    <w:p>
      <w:pPr>
        <w:spacing w:before="181" w:line="334" w:lineRule="auto"/>
        <w:ind w:right="64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采用进口原辅料的生产企业，应审核进口原辅料供</w:t>
      </w:r>
      <w:r>
        <w:rPr>
          <w:rFonts w:ascii="仿宋" w:hAnsi="仿宋" w:eastAsia="仿宋" w:cs="仿宋"/>
          <w:spacing w:val="3"/>
          <w:sz w:val="31"/>
          <w:szCs w:val="31"/>
        </w:rPr>
        <w:t>应商、贸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易商的资质证明文件、质量标准、每批原辅料出入境检验检疫部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门出具的相关合格证明。</w:t>
      </w:r>
    </w:p>
    <w:p>
      <w:pPr>
        <w:spacing w:before="175" w:line="564" w:lineRule="exact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6"/>
          <w:position w:val="18"/>
          <w:sz w:val="31"/>
          <w:szCs w:val="31"/>
        </w:rPr>
        <w:t>第二十五条</w:t>
      </w:r>
      <w:r>
        <w:rPr>
          <w:rFonts w:ascii="仿宋" w:hAnsi="仿宋" w:eastAsia="仿宋" w:cs="仿宋"/>
          <w:spacing w:val="6"/>
          <w:position w:val="18"/>
          <w:sz w:val="31"/>
          <w:szCs w:val="31"/>
        </w:rPr>
        <w:t xml:space="preserve"> 生产过程控制制度应符合《审查通则》的相关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要求。</w:t>
      </w:r>
    </w:p>
    <w:p>
      <w:pPr>
        <w:spacing w:before="202" w:line="328" w:lineRule="auto"/>
        <w:ind w:right="49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应建立乳酸菌菌种鉴定、保存、使用及销毁处理制度。使用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的原始菌种应符合国务院卫生行政部门最新公布的《可用</w:t>
      </w:r>
      <w:r>
        <w:rPr>
          <w:rFonts w:ascii="仿宋" w:hAnsi="仿宋" w:eastAsia="仿宋" w:cs="仿宋"/>
          <w:spacing w:val="3"/>
          <w:sz w:val="31"/>
          <w:szCs w:val="31"/>
        </w:rPr>
        <w:t>于食品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的菌种名单》和相关法律法规的要求，具有菌种来源证明或相应</w:t>
      </w:r>
    </w:p>
    <w:p>
      <w:pPr>
        <w:spacing w:before="2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的菌种鉴定报告。</w:t>
      </w:r>
    </w:p>
    <w:p>
      <w:pPr>
        <w:spacing w:before="209" w:line="221" w:lineRule="auto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菌种活化应严格控制活化时间、活化后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OD</w:t>
      </w:r>
      <w:r>
        <w:rPr>
          <w:rFonts w:ascii="宋体" w:hAnsi="宋体" w:eastAsia="宋体" w:cs="宋体"/>
          <w:spacing w:val="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值。</w:t>
      </w:r>
    </w:p>
    <w:p>
      <w:pPr>
        <w:spacing w:before="168" w:line="563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发酵应严格按工艺要求操作，严格控制培养基成分、发酵温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度，防止杂菌污染。</w:t>
      </w:r>
    </w:p>
    <w:p>
      <w:pPr>
        <w:spacing w:before="184" w:line="559" w:lineRule="exact"/>
        <w:ind w:right="8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8"/>
          <w:sz w:val="31"/>
          <w:szCs w:val="31"/>
        </w:rPr>
        <w:t>干燥工艺应严格监控温度、时间等工艺参数，对工艺参数进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行监控并记录。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720" w:h="16700"/>
          <w:pgMar w:top="1419" w:right="1304" w:bottom="1185" w:left="1549" w:header="0" w:footer="879" w:gutter="0"/>
          <w:cols w:space="720" w:num="1"/>
        </w:sectPr>
      </w:pPr>
    </w:p>
    <w:p>
      <w:pPr>
        <w:pStyle w:val="2"/>
        <w:spacing w:line="284" w:lineRule="auto"/>
      </w:pPr>
    </w:p>
    <w:p>
      <w:pPr>
        <w:pStyle w:val="2"/>
        <w:spacing w:line="284" w:lineRule="auto"/>
      </w:pPr>
    </w:p>
    <w:p>
      <w:pPr>
        <w:pStyle w:val="2"/>
        <w:spacing w:line="285" w:lineRule="auto"/>
      </w:pPr>
    </w:p>
    <w:p>
      <w:pPr>
        <w:spacing w:before="101" w:line="549" w:lineRule="exact"/>
        <w:ind w:right="1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7"/>
          <w:sz w:val="31"/>
          <w:szCs w:val="31"/>
        </w:rPr>
        <w:t>包装工艺应设置异物控制措施，按照净含量要求定量包装，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封口后对产品外观、净含量、密封状况进行检查。</w:t>
      </w:r>
    </w:p>
    <w:p>
      <w:pPr>
        <w:spacing w:before="189" w:line="220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"/>
          <w:sz w:val="31"/>
          <w:szCs w:val="31"/>
        </w:rPr>
        <w:t>第二十六条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应制定下列检验管理制度：</w:t>
      </w:r>
    </w:p>
    <w:p>
      <w:pPr>
        <w:spacing w:before="189" w:line="336" w:lineRule="auto"/>
        <w:ind w:right="85"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(一)建立原辅料检验管理制度。规定食品原辅料、食品添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加剂和食品相关产品的进货检验(或验收)标准、程序和判定准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6"/>
          <w:sz w:val="31"/>
          <w:szCs w:val="31"/>
        </w:rPr>
        <w:t>则。</w:t>
      </w:r>
    </w:p>
    <w:p>
      <w:pPr>
        <w:spacing w:before="167" w:line="333" w:lineRule="auto"/>
        <w:ind w:right="65"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(二)建立半成品检验管理制度。应建立乳酸菌粉过程检验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制度，包括从原始种子批到传代、扩增后保存的工作种子批</w:t>
      </w:r>
      <w:r>
        <w:rPr>
          <w:rFonts w:ascii="仿宋" w:hAnsi="仿宋" w:eastAsia="仿宋" w:cs="仿宋"/>
          <w:spacing w:val="2"/>
          <w:sz w:val="31"/>
          <w:szCs w:val="31"/>
        </w:rPr>
        <w:t>应逐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批检验并建立使用、保存和检验记录制度；对</w:t>
      </w:r>
      <w:r>
        <w:rPr>
          <w:rFonts w:ascii="仿宋" w:hAnsi="仿宋" w:eastAsia="仿宋" w:cs="仿宋"/>
          <w:spacing w:val="3"/>
          <w:sz w:val="31"/>
          <w:szCs w:val="31"/>
        </w:rPr>
        <w:t>生产过程中的原始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冻存管、种子液、发酵液等物料逐批检验；对中间单菌株产</w:t>
      </w:r>
      <w:r>
        <w:rPr>
          <w:rFonts w:ascii="仿宋" w:hAnsi="仿宋" w:eastAsia="仿宋" w:cs="仿宋"/>
          <w:spacing w:val="2"/>
          <w:sz w:val="31"/>
          <w:szCs w:val="31"/>
        </w:rPr>
        <w:t>品逐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批检验。</w:t>
      </w:r>
    </w:p>
    <w:p>
      <w:pPr>
        <w:spacing w:before="159" w:line="340" w:lineRule="auto"/>
        <w:ind w:right="58"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(三)建立成品出厂检验管理制度。成品出厂检验应综合考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虑产品特性、工艺特点、原料控制情况等因素合理确定检验项目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和检验频次，并符合执行标准的规定。成品须经</w:t>
      </w:r>
      <w:r>
        <w:rPr>
          <w:rFonts w:ascii="仿宋" w:hAnsi="仿宋" w:eastAsia="仿宋" w:cs="仿宋"/>
          <w:spacing w:val="3"/>
          <w:sz w:val="31"/>
          <w:szCs w:val="31"/>
        </w:rPr>
        <w:t>出厂检验合格后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方可销售。</w:t>
      </w:r>
    </w:p>
    <w:p>
      <w:pPr>
        <w:spacing w:before="146" w:line="334" w:lineRule="auto"/>
        <w:ind w:right="76"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(四)出厂自行检验的，应当定期与具有合法资质的检验机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构对出厂项目进行能力比对或验证，并符合相应的</w:t>
      </w:r>
      <w:r>
        <w:rPr>
          <w:rFonts w:ascii="仿宋" w:hAnsi="仿宋" w:eastAsia="仿宋" w:cs="仿宋"/>
          <w:spacing w:val="3"/>
          <w:sz w:val="31"/>
          <w:szCs w:val="31"/>
        </w:rPr>
        <w:t>检验要求；不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能自行检验的，应当委托具有合法资质的检验机</w:t>
      </w:r>
      <w:r>
        <w:rPr>
          <w:rFonts w:ascii="仿宋" w:hAnsi="仿宋" w:eastAsia="仿宋" w:cs="仿宋"/>
          <w:spacing w:val="2"/>
          <w:sz w:val="31"/>
          <w:szCs w:val="31"/>
        </w:rPr>
        <w:t>构进行检验，并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出具检验报告。</w:t>
      </w:r>
    </w:p>
    <w:p>
      <w:pPr>
        <w:spacing w:before="169" w:line="334" w:lineRule="auto"/>
        <w:ind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(五)企业可以使用快速检测方法进行出厂检验，但应保证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检测结果准确，应定期与国家标准规定的检验方法比对或验证。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当快速检验方法检验结果显示异常时，应使用国家标准规定的检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验方法进行确认。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11" w:type="default"/>
          <w:pgSz w:w="11720" w:h="16680"/>
          <w:pgMar w:top="1417" w:right="1375" w:bottom="997" w:left="1480" w:header="0" w:footer="689" w:gutter="0"/>
          <w:cols w:space="720" w:num="1"/>
        </w:sectPr>
      </w:pPr>
    </w:p>
    <w:p>
      <w:pPr>
        <w:pStyle w:val="2"/>
        <w:spacing w:line="310" w:lineRule="auto"/>
      </w:pPr>
    </w:p>
    <w:p>
      <w:pPr>
        <w:pStyle w:val="2"/>
        <w:spacing w:line="311" w:lineRule="auto"/>
      </w:pPr>
    </w:p>
    <w:p>
      <w:pPr>
        <w:spacing w:before="100" w:line="540" w:lineRule="exact"/>
        <w:ind w:right="6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6"/>
          <w:sz w:val="31"/>
          <w:szCs w:val="31"/>
        </w:rPr>
        <w:t>(六)产品留样间应满足产品贮存条件要求，留样数量应满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足复检要求，产品留样应保存至保质期满，并有记录。</w:t>
      </w:r>
    </w:p>
    <w:p>
      <w:pPr>
        <w:spacing w:before="182" w:line="334" w:lineRule="auto"/>
        <w:ind w:right="65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8"/>
          <w:sz w:val="31"/>
          <w:szCs w:val="31"/>
        </w:rPr>
        <w:t>第二十七条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出厂检验记录制度、运输和交付管理制度、食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品安全追溯管理体系、食品安全自查制度、不合格品管理制度及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不安全食品召回制度、食品安全事故处置方案等应符合《审查通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则》的相关要求。</w:t>
      </w:r>
    </w:p>
    <w:p>
      <w:pPr>
        <w:spacing w:before="175" w:line="573" w:lineRule="exact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position w:val="19"/>
          <w:sz w:val="31"/>
          <w:szCs w:val="31"/>
        </w:rPr>
        <w:t>第二十八条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 xml:space="preserve"> 企业应当根据食品安全法律、法规、规章、标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准和有关规定，建立但不限于下列食品安全管理制度和要求：</w:t>
      </w:r>
    </w:p>
    <w:p>
      <w:pPr>
        <w:spacing w:before="189" w:line="327" w:lineRule="auto"/>
        <w:ind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(一)应当建立日管控、周排查、月调度等风险</w:t>
      </w:r>
      <w:r>
        <w:rPr>
          <w:rFonts w:ascii="仿宋" w:hAnsi="仿宋" w:eastAsia="仿宋" w:cs="仿宋"/>
          <w:spacing w:val="12"/>
          <w:sz w:val="31"/>
          <w:szCs w:val="31"/>
        </w:rPr>
        <w:t>管控制度。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企业应当建立基于食品安全风险防控的动态管理机制，充分进行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食品安全风险分析，建立并不断完善食品安全风险管控清单，按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照《企业落实食品安全主体责任监督管理规定》的规定建立健全</w:t>
      </w:r>
    </w:p>
    <w:p>
      <w:pPr>
        <w:spacing w:line="220" w:lineRule="auto"/>
        <w:ind w:left="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日管控、周排查、月调度工作制度和机制。</w:t>
      </w:r>
    </w:p>
    <w:p>
      <w:pPr>
        <w:spacing w:before="222" w:line="327" w:lineRule="auto"/>
        <w:ind w:right="52"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(二)应建立卫生管理制度。包括食品加工人员</w:t>
      </w:r>
      <w:r>
        <w:rPr>
          <w:rFonts w:ascii="仿宋" w:hAnsi="仿宋" w:eastAsia="仿宋" w:cs="仿宋"/>
          <w:spacing w:val="10"/>
          <w:sz w:val="31"/>
          <w:szCs w:val="31"/>
        </w:rPr>
        <w:t>和食品生产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卫生管理制度、清洁消毒制度和清洁消毒用具管理制度、工作服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清洗制度。保证生产场所、生产设备、包装容器、工作服和人员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的清洁卫生和安全，防止产品在生产过程中</w:t>
      </w:r>
      <w:r>
        <w:rPr>
          <w:rFonts w:ascii="仿宋" w:hAnsi="仿宋" w:eastAsia="仿宋" w:cs="仿宋"/>
          <w:spacing w:val="5"/>
          <w:sz w:val="31"/>
          <w:szCs w:val="31"/>
        </w:rPr>
        <w:t>被污染。</w:t>
      </w:r>
    </w:p>
    <w:p>
      <w:pPr>
        <w:spacing w:before="197" w:line="328" w:lineRule="auto"/>
        <w:ind w:right="59"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(三)应建立清场管理制度。各生产工序在生产结束后更换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品种或批次前，应当对现场进行清场并进行记录。清场工作包括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剩余物料的处理，中间品、成品的处理，废弃物的处理，生产用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具的处理，外包工序的清场。记录内容包括：工序、品名、生产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批次、清场时间、检查项目及结果等，清场负责人及复查人应当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在记录上签名，同时对清场的结果进行物料平衡的验证。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12" w:type="default"/>
          <w:pgSz w:w="11720" w:h="16700"/>
          <w:pgMar w:top="1419" w:right="1375" w:bottom="1207" w:left="1480" w:header="0" w:footer="899" w:gutter="0"/>
          <w:cols w:space="720" w:num="1"/>
        </w:sectPr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spacing w:before="101" w:line="332" w:lineRule="auto"/>
        <w:ind w:left="140" w:right="116"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(四)按照《食品安全国家标准食品生产通用卫生规</w:t>
      </w:r>
      <w:r>
        <w:rPr>
          <w:rFonts w:ascii="仿宋" w:hAnsi="仿宋" w:eastAsia="仿宋" w:cs="仿宋"/>
          <w:spacing w:val="20"/>
          <w:sz w:val="31"/>
          <w:szCs w:val="31"/>
        </w:rPr>
        <w:t>范》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(</w:t>
      </w:r>
      <w:r>
        <w:rPr>
          <w:rFonts w:ascii="仿宋" w:hAnsi="仿宋" w:eastAsia="仿宋" w:cs="仿宋"/>
          <w:sz w:val="31"/>
          <w:szCs w:val="31"/>
        </w:rPr>
        <w:t>GB</w:t>
      </w:r>
      <w:r>
        <w:rPr>
          <w:rFonts w:ascii="仿宋" w:hAnsi="仿宋" w:eastAsia="仿宋" w:cs="仿宋"/>
          <w:spacing w:val="3"/>
          <w:sz w:val="31"/>
          <w:szCs w:val="31"/>
        </w:rPr>
        <w:t>14881),   建立防止生物污染、化学污染、物理污</w:t>
      </w:r>
      <w:r>
        <w:rPr>
          <w:rFonts w:ascii="仿宋" w:hAnsi="仿宋" w:eastAsia="仿宋" w:cs="仿宋"/>
          <w:spacing w:val="2"/>
          <w:sz w:val="31"/>
          <w:szCs w:val="31"/>
        </w:rPr>
        <w:t>染的控制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制度，有效防止产品在生产加工中的污染、损坏或变质。</w:t>
      </w:r>
    </w:p>
    <w:p>
      <w:pPr>
        <w:spacing w:before="166" w:line="339" w:lineRule="auto"/>
        <w:ind w:firstLine="7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(五)应制定设备故障、停电停水等特殊原因中断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生产时的 </w:t>
      </w:r>
      <w:r>
        <w:rPr>
          <w:rFonts w:ascii="仿宋" w:hAnsi="仿宋" w:eastAsia="仿宋" w:cs="仿宋"/>
          <w:spacing w:val="3"/>
          <w:sz w:val="31"/>
          <w:szCs w:val="31"/>
        </w:rPr>
        <w:t>产品处置办法，保证对不符合标准的产品按不合格产品处置。当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进行现场维修、维护及施工等工作时，应采取适当措施避免异物、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异味、碎屑等污染食品。</w:t>
      </w:r>
    </w:p>
    <w:p>
      <w:pPr>
        <w:spacing w:before="170" w:line="324" w:lineRule="auto"/>
        <w:ind w:left="140" w:right="73"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(六)参照《食品安全国家标准食品生产通用卫生规</w:t>
      </w:r>
      <w:r>
        <w:rPr>
          <w:rFonts w:ascii="仿宋" w:hAnsi="仿宋" w:eastAsia="仿宋" w:cs="仿宋"/>
          <w:spacing w:val="20"/>
          <w:sz w:val="31"/>
          <w:szCs w:val="31"/>
        </w:rPr>
        <w:t>范》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(</w:t>
      </w:r>
      <w:r>
        <w:rPr>
          <w:rFonts w:ascii="仿宋" w:hAnsi="仿宋" w:eastAsia="仿宋" w:cs="仿宋"/>
          <w:sz w:val="31"/>
          <w:szCs w:val="31"/>
        </w:rPr>
        <w:t>GB</w:t>
      </w:r>
      <w:r>
        <w:rPr>
          <w:rFonts w:ascii="仿宋" w:hAnsi="仿宋" w:eastAsia="仿宋" w:cs="仿宋"/>
          <w:spacing w:val="5"/>
          <w:sz w:val="31"/>
          <w:szCs w:val="31"/>
        </w:rPr>
        <w:t>14881)</w:t>
      </w:r>
      <w:r>
        <w:rPr>
          <w:rFonts w:ascii="仿宋" w:hAnsi="仿宋" w:eastAsia="仿宋" w:cs="仿宋"/>
          <w:spacing w:val="7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附录《食品加工过程的微生物监控程序指南》,对</w:t>
      </w:r>
    </w:p>
    <w:p>
      <w:pPr>
        <w:spacing w:before="2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食品加工过程的微生物进行监控，合理设置卫生监控要求。</w:t>
      </w:r>
    </w:p>
    <w:p>
      <w:pPr>
        <w:spacing w:before="191" w:line="333" w:lineRule="auto"/>
        <w:ind w:right="94" w:firstLine="7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(七)应建立食品标签审核制度。产品标签应当符合法律法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规、食品安全标准等规定，并应按照国务院卫生行政部门公告的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规定进行标注。</w:t>
      </w:r>
    </w:p>
    <w:p>
      <w:pPr>
        <w:spacing w:before="188" w:line="328" w:lineRule="auto"/>
        <w:ind w:right="49" w:firstLine="7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(八)应建立记录和文件管理制度。如实记录从原料采购、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加工、检验、贮存、运输、销售各环节信息。对文件进行有效管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理，确保各相关场所使用的文件均为有效版本。</w:t>
      </w:r>
    </w:p>
    <w:p>
      <w:pPr>
        <w:pStyle w:val="2"/>
        <w:spacing w:line="331" w:lineRule="auto"/>
      </w:pPr>
    </w:p>
    <w:p>
      <w:pPr>
        <w:pStyle w:val="2"/>
        <w:spacing w:line="331" w:lineRule="auto"/>
      </w:pPr>
    </w:p>
    <w:p>
      <w:pPr>
        <w:spacing w:before="101" w:line="221" w:lineRule="auto"/>
        <w:ind w:left="29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8"/>
          <w:sz w:val="31"/>
          <w:szCs w:val="31"/>
        </w:rPr>
        <w:t>第七章试制产品检验</w:t>
      </w:r>
    </w:p>
    <w:p>
      <w:pPr>
        <w:pStyle w:val="2"/>
        <w:spacing w:line="307" w:lineRule="auto"/>
      </w:pPr>
    </w:p>
    <w:p>
      <w:pPr>
        <w:pStyle w:val="2"/>
        <w:spacing w:line="307" w:lineRule="auto"/>
      </w:pPr>
    </w:p>
    <w:p>
      <w:pPr>
        <w:spacing w:before="101" w:line="541" w:lineRule="exact"/>
        <w:ind w:left="6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6"/>
          <w:position w:val="16"/>
          <w:sz w:val="31"/>
          <w:szCs w:val="31"/>
        </w:rPr>
        <w:t>第三十二条</w:t>
      </w:r>
      <w:r>
        <w:rPr>
          <w:rFonts w:ascii="仿宋" w:hAnsi="仿宋" w:eastAsia="仿宋" w:cs="仿宋"/>
          <w:spacing w:val="6"/>
          <w:position w:val="16"/>
          <w:sz w:val="31"/>
          <w:szCs w:val="31"/>
        </w:rPr>
        <w:t xml:space="preserve"> 企业应提交符合产品执行的食品安全标准、产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品标准和国务院卫生行政部门公告的试制产品检验</w:t>
      </w:r>
      <w:r>
        <w:rPr>
          <w:rFonts w:ascii="仿宋" w:hAnsi="仿宋" w:eastAsia="仿宋" w:cs="仿宋"/>
          <w:spacing w:val="3"/>
          <w:sz w:val="31"/>
          <w:szCs w:val="31"/>
        </w:rPr>
        <w:t>合格报告。</w:t>
      </w:r>
    </w:p>
    <w:p>
      <w:pPr>
        <w:pStyle w:val="2"/>
        <w:spacing w:line="332" w:lineRule="auto"/>
      </w:pPr>
    </w:p>
    <w:p>
      <w:pPr>
        <w:pStyle w:val="2"/>
        <w:spacing w:line="333" w:lineRule="auto"/>
      </w:pPr>
    </w:p>
    <w:p>
      <w:pPr>
        <w:spacing w:before="101" w:line="222" w:lineRule="auto"/>
        <w:ind w:firstLine="3323" w:firstLineChars="9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9"/>
          <w:sz w:val="31"/>
          <w:szCs w:val="31"/>
        </w:rPr>
        <w:t>第八章附</w:t>
      </w:r>
      <w:r>
        <w:rPr>
          <w:rFonts w:ascii="黑体" w:hAnsi="黑体" w:eastAsia="黑体" w:cs="黑体"/>
          <w:spacing w:val="3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29"/>
          <w:sz w:val="31"/>
          <w:szCs w:val="31"/>
        </w:rPr>
        <w:t>则</w:t>
      </w:r>
    </w:p>
    <w:p>
      <w:pPr>
        <w:spacing w:line="222" w:lineRule="auto"/>
        <w:rPr>
          <w:rFonts w:ascii="黑体" w:hAnsi="黑体" w:eastAsia="黑体" w:cs="黑体"/>
          <w:sz w:val="31"/>
          <w:szCs w:val="31"/>
        </w:rPr>
        <w:sectPr>
          <w:footerReference r:id="rId13" w:type="default"/>
          <w:pgSz w:w="11720" w:h="16680"/>
          <w:pgMar w:top="1417" w:right="1324" w:bottom="1008" w:left="1519" w:header="0" w:footer="699" w:gutter="0"/>
          <w:cols w:space="720" w:num="1"/>
        </w:sectPr>
      </w:pPr>
    </w:p>
    <w:p>
      <w:pPr>
        <w:pStyle w:val="2"/>
        <w:spacing w:line="307" w:lineRule="auto"/>
      </w:pPr>
    </w:p>
    <w:p>
      <w:pPr>
        <w:pStyle w:val="2"/>
        <w:spacing w:line="307" w:lineRule="auto"/>
      </w:pPr>
    </w:p>
    <w:p>
      <w:pPr>
        <w:spacing w:before="98" w:line="560" w:lineRule="exact"/>
        <w:ind w:left="62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3"/>
          <w:position w:val="19"/>
          <w:sz w:val="30"/>
          <w:szCs w:val="30"/>
        </w:rPr>
        <w:t>第三十三条</w:t>
      </w:r>
      <w:r>
        <w:rPr>
          <w:rFonts w:ascii="仿宋" w:hAnsi="仿宋" w:eastAsia="仿宋" w:cs="仿宋"/>
          <w:spacing w:val="13"/>
          <w:position w:val="19"/>
          <w:sz w:val="30"/>
          <w:szCs w:val="30"/>
        </w:rPr>
        <w:t xml:space="preserve"> 本方案由</w:t>
      </w:r>
      <w:r>
        <w:rPr>
          <w:rFonts w:hint="eastAsia" w:ascii="仿宋" w:hAnsi="仿宋" w:eastAsia="仿宋" w:cs="仿宋"/>
          <w:spacing w:val="13"/>
          <w:position w:val="19"/>
          <w:sz w:val="30"/>
          <w:szCs w:val="30"/>
          <w:lang w:eastAsia="zh-CN"/>
        </w:rPr>
        <w:t>承德</w:t>
      </w:r>
      <w:r>
        <w:rPr>
          <w:rFonts w:ascii="仿宋" w:hAnsi="仿宋" w:eastAsia="仿宋" w:cs="仿宋"/>
          <w:spacing w:val="13"/>
          <w:position w:val="19"/>
          <w:sz w:val="30"/>
          <w:szCs w:val="30"/>
        </w:rPr>
        <w:t>市行政审批局负责解释。</w:t>
      </w:r>
    </w:p>
    <w:p>
      <w:pPr>
        <w:spacing w:line="220" w:lineRule="auto"/>
        <w:ind w:left="62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2"/>
          <w:sz w:val="30"/>
          <w:szCs w:val="30"/>
        </w:rPr>
        <w:t>第三十四条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本方案自发布之日起施行。</w:t>
      </w:r>
    </w:p>
    <w:p>
      <w:pPr>
        <w:spacing w:before="212" w:line="561" w:lineRule="exact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18"/>
          <w:position w:val="19"/>
          <w:sz w:val="30"/>
          <w:szCs w:val="30"/>
        </w:rPr>
        <w:t>第三十五条</w:t>
      </w:r>
      <w:r>
        <w:rPr>
          <w:rFonts w:ascii="仿宋" w:hAnsi="仿宋" w:eastAsia="仿宋" w:cs="仿宋"/>
          <w:spacing w:val="18"/>
          <w:position w:val="19"/>
          <w:sz w:val="30"/>
          <w:szCs w:val="30"/>
        </w:rPr>
        <w:t xml:space="preserve"> 国家市场监督管理总局或河北省市场监督管理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局发布相关文件规定后，本方案自行废止。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  <w:sectPr>
          <w:footerReference r:id="rId14" w:type="default"/>
          <w:pgSz w:w="11720" w:h="16700"/>
          <w:pgMar w:top="1419" w:right="1431" w:bottom="1181" w:left="1530" w:header="0" w:footer="882" w:gutter="0"/>
          <w:cols w:space="720" w:num="1"/>
        </w:sectPr>
      </w:pPr>
    </w:p>
    <w:p>
      <w:pPr>
        <w:pStyle w:val="2"/>
        <w:spacing w:line="306" w:lineRule="auto"/>
      </w:pPr>
    </w:p>
    <w:p>
      <w:pPr>
        <w:pStyle w:val="2"/>
        <w:spacing w:line="306" w:lineRule="auto"/>
      </w:pPr>
    </w:p>
    <w:p>
      <w:pPr>
        <w:pStyle w:val="2"/>
        <w:spacing w:line="307" w:lineRule="auto"/>
      </w:pPr>
    </w:p>
    <w:p>
      <w:pPr>
        <w:spacing w:before="97" w:line="224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30"/>
          <w:sz w:val="30"/>
          <w:szCs w:val="30"/>
        </w:rPr>
        <w:t>附件1</w:t>
      </w:r>
    </w:p>
    <w:p>
      <w:pPr>
        <w:spacing w:before="113" w:line="219" w:lineRule="auto"/>
        <w:ind w:left="135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7"/>
          <w:sz w:val="36"/>
          <w:szCs w:val="36"/>
        </w:rPr>
        <w:t>乳酸菌粉生产企业应当执行标准明细表</w:t>
      </w:r>
    </w:p>
    <w:p>
      <w:pPr>
        <w:spacing w:before="38"/>
      </w:pPr>
    </w:p>
    <w:p>
      <w:pPr>
        <w:spacing w:before="37"/>
      </w:pPr>
    </w:p>
    <w:tbl>
      <w:tblPr>
        <w:tblStyle w:val="6"/>
        <w:tblW w:w="8589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987"/>
        <w:gridCol w:w="5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34" w:type="dxa"/>
            <w:vAlign w:val="top"/>
          </w:tcPr>
          <w:p>
            <w:pPr>
              <w:pStyle w:val="7"/>
              <w:spacing w:before="228" w:line="221" w:lineRule="auto"/>
              <w:ind w:left="124"/>
            </w:pPr>
            <w:r>
              <w:rPr>
                <w:spacing w:val="8"/>
              </w:rPr>
              <w:t>序号</w:t>
            </w:r>
          </w:p>
        </w:tc>
        <w:tc>
          <w:tcPr>
            <w:tcW w:w="1987" w:type="dxa"/>
            <w:vAlign w:val="top"/>
          </w:tcPr>
          <w:p>
            <w:pPr>
              <w:pStyle w:val="7"/>
              <w:spacing w:before="217" w:line="220" w:lineRule="auto"/>
              <w:ind w:left="560"/>
            </w:pPr>
            <w:r>
              <w:rPr>
                <w:spacing w:val="5"/>
              </w:rPr>
              <w:t>标准号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17" w:line="220" w:lineRule="auto"/>
              <w:ind w:left="2314"/>
            </w:pPr>
            <w:r>
              <w:rPr>
                <w:spacing w:val="3"/>
              </w:rPr>
              <w:t>标准名称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162" w:lineRule="auto"/>
              <w:ind w:left="334"/>
            </w:pPr>
            <w:r>
              <w:t>1</w:t>
            </w:r>
          </w:p>
        </w:tc>
        <w:tc>
          <w:tcPr>
            <w:tcW w:w="198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5" w:lineRule="exact"/>
              <w:ind w:left="280"/>
            </w:pPr>
            <w:r>
              <w:rPr>
                <w:spacing w:val="-1"/>
                <w:position w:val="-3"/>
              </w:rPr>
              <w:t>GB5009.239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53" w:line="215" w:lineRule="auto"/>
              <w:ind w:left="13"/>
            </w:pPr>
            <w:r>
              <w:rPr>
                <w:spacing w:val="1"/>
              </w:rPr>
              <w:t>食品安全国家标准食品酸度的测定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4" w:lineRule="exact"/>
              <w:ind w:left="334"/>
            </w:pPr>
            <w:r>
              <w:rPr>
                <w:position w:val="-3"/>
              </w:rPr>
              <w:t>2</w:t>
            </w:r>
          </w:p>
        </w:tc>
        <w:tc>
          <w:tcPr>
            <w:tcW w:w="198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16" w:lineRule="exact"/>
              <w:ind w:left="350"/>
            </w:pPr>
            <w:r>
              <w:rPr>
                <w:spacing w:val="-1"/>
                <w:position w:val="-3"/>
              </w:rPr>
              <w:t>GB5009.11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41" w:line="216" w:lineRule="auto"/>
              <w:ind w:left="13"/>
            </w:pPr>
            <w:r>
              <w:t>食品安全国家标准食品中总砷及无机砷的测定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4" w:lineRule="exact"/>
              <w:ind w:left="334"/>
            </w:pPr>
            <w:r>
              <w:rPr>
                <w:position w:val="-3"/>
              </w:rPr>
              <w:t>3</w:t>
            </w:r>
          </w:p>
        </w:tc>
        <w:tc>
          <w:tcPr>
            <w:tcW w:w="198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5" w:lineRule="exact"/>
              <w:ind w:left="350"/>
            </w:pPr>
            <w:r>
              <w:rPr>
                <w:spacing w:val="-1"/>
                <w:position w:val="-3"/>
              </w:rPr>
              <w:t>GB5009.12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44" w:line="220" w:lineRule="auto"/>
              <w:ind w:left="13"/>
            </w:pPr>
            <w:r>
              <w:rPr>
                <w:spacing w:val="1"/>
              </w:rPr>
              <w:t>食品安全国家标准食品中铅的测定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3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24" w:lineRule="exact"/>
              <w:ind w:left="334"/>
            </w:pPr>
            <w:r>
              <w:rPr>
                <w:position w:val="-3"/>
              </w:rPr>
              <w:t>4</w:t>
            </w:r>
          </w:p>
        </w:tc>
        <w:tc>
          <w:tcPr>
            <w:tcW w:w="1987" w:type="dxa"/>
            <w:vAlign w:val="top"/>
          </w:tcPr>
          <w:p>
            <w:pPr>
              <w:pStyle w:val="7"/>
              <w:spacing w:before="280" w:line="191" w:lineRule="auto"/>
              <w:ind w:left="490"/>
            </w:pPr>
            <w:r>
              <w:rPr>
                <w:spacing w:val="-1"/>
              </w:rPr>
              <w:t>GB/T191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34" w:line="220" w:lineRule="auto"/>
              <w:ind w:left="13"/>
            </w:pPr>
            <w:r>
              <w:rPr>
                <w:spacing w:val="2"/>
              </w:rPr>
              <w:t>包装储运图示标识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159" w:lineRule="auto"/>
              <w:ind w:left="334"/>
            </w:pPr>
            <w:r>
              <w:t>5</w:t>
            </w:r>
          </w:p>
        </w:tc>
        <w:tc>
          <w:tcPr>
            <w:tcW w:w="198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4" w:lineRule="exact"/>
              <w:ind w:left="560"/>
            </w:pPr>
            <w:r>
              <w:rPr>
                <w:spacing w:val="-2"/>
                <w:position w:val="-3"/>
              </w:rPr>
              <w:t>GB7718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44" w:line="220" w:lineRule="auto"/>
              <w:ind w:left="13"/>
            </w:pPr>
            <w:r>
              <w:rPr>
                <w:spacing w:val="1"/>
              </w:rPr>
              <w:t>食品安全国家标准预包装食品标签通则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3" w:lineRule="exact"/>
              <w:ind w:left="334"/>
            </w:pPr>
            <w:r>
              <w:rPr>
                <w:position w:val="-3"/>
              </w:rPr>
              <w:t>6</w:t>
            </w:r>
          </w:p>
        </w:tc>
        <w:tc>
          <w:tcPr>
            <w:tcW w:w="198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160" w:lineRule="auto"/>
              <w:ind w:left="560"/>
            </w:pPr>
            <w:r>
              <w:rPr>
                <w:spacing w:val="-2"/>
              </w:rPr>
              <w:t>GB9683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35" w:line="220" w:lineRule="auto"/>
              <w:ind w:left="13"/>
            </w:pPr>
            <w:r>
              <w:rPr>
                <w:spacing w:val="1"/>
              </w:rPr>
              <w:t>复合食品包装袋卫生标准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0" w:lineRule="exact"/>
              <w:ind w:left="334"/>
            </w:pPr>
            <w:r>
              <w:rPr>
                <w:position w:val="-3"/>
              </w:rPr>
              <w:t>7</w:t>
            </w:r>
          </w:p>
        </w:tc>
        <w:tc>
          <w:tcPr>
            <w:tcW w:w="198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22" w:lineRule="exact"/>
              <w:ind w:left="421"/>
            </w:pPr>
            <w:r>
              <w:rPr>
                <w:spacing w:val="-1"/>
                <w:position w:val="-3"/>
              </w:rPr>
              <w:t>GB4806.7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53" w:line="208" w:lineRule="auto"/>
              <w:ind w:left="13"/>
            </w:pPr>
            <w:r>
              <w:rPr>
                <w:spacing w:val="1"/>
              </w:rPr>
              <w:t>食品安全国家标准食品接触用塑料材料及制品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160" w:lineRule="auto"/>
              <w:ind w:left="334"/>
            </w:pPr>
            <w:r>
              <w:t>8</w:t>
            </w:r>
          </w:p>
        </w:tc>
        <w:tc>
          <w:tcPr>
            <w:tcW w:w="1987" w:type="dxa"/>
            <w:vAlign w:val="top"/>
          </w:tcPr>
          <w:p>
            <w:pPr>
              <w:pStyle w:val="7"/>
              <w:spacing w:before="326" w:line="167" w:lineRule="auto"/>
              <w:ind w:left="280"/>
            </w:pPr>
            <w:r>
              <w:rPr>
                <w:spacing w:val="-1"/>
              </w:rPr>
              <w:t>GB1886.234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43" w:line="219" w:lineRule="auto"/>
              <w:ind w:left="13"/>
            </w:pPr>
            <w:r>
              <w:t>食品安全国家标准食品添加剂木糖醇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3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21" w:lineRule="exact"/>
              <w:ind w:left="334"/>
            </w:pPr>
            <w:r>
              <w:rPr>
                <w:position w:val="-3"/>
              </w:rPr>
              <w:t>9</w:t>
            </w:r>
          </w:p>
        </w:tc>
        <w:tc>
          <w:tcPr>
            <w:tcW w:w="198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2" w:lineRule="exact"/>
              <w:ind w:left="490"/>
            </w:pPr>
            <w:r>
              <w:rPr>
                <w:spacing w:val="-1"/>
                <w:position w:val="-3"/>
              </w:rPr>
              <w:t>GB14881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45" w:line="213" w:lineRule="auto"/>
              <w:ind w:left="13"/>
            </w:pPr>
            <w:r>
              <w:t>食品安全国家标准食品生产通用卫生规范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2" w:lineRule="exact"/>
              <w:ind w:left="265"/>
            </w:pPr>
            <w:r>
              <w:rPr>
                <w:spacing w:val="-8"/>
                <w:position w:val="-3"/>
              </w:rPr>
              <w:t>10</w:t>
            </w:r>
          </w:p>
        </w:tc>
        <w:tc>
          <w:tcPr>
            <w:tcW w:w="1987" w:type="dxa"/>
            <w:vAlign w:val="top"/>
          </w:tcPr>
          <w:p>
            <w:pPr>
              <w:pStyle w:val="7"/>
              <w:spacing w:before="284" w:line="195" w:lineRule="auto"/>
              <w:ind w:left="490"/>
            </w:pPr>
            <w:r>
              <w:rPr>
                <w:spacing w:val="-1"/>
              </w:rPr>
              <w:t>GB/T317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47" w:line="219" w:lineRule="auto"/>
              <w:ind w:left="13"/>
            </w:pPr>
            <w:r>
              <w:rPr>
                <w:spacing w:val="4"/>
              </w:rPr>
              <w:t>白砂糖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160" w:lineRule="auto"/>
              <w:ind w:left="265"/>
            </w:pPr>
            <w:r>
              <w:rPr>
                <w:spacing w:val="-8"/>
              </w:rPr>
              <w:t>11</w:t>
            </w:r>
          </w:p>
        </w:tc>
        <w:tc>
          <w:tcPr>
            <w:tcW w:w="1987" w:type="dxa"/>
            <w:vAlign w:val="top"/>
          </w:tcPr>
          <w:p>
            <w:pPr>
              <w:pStyle w:val="7"/>
              <w:spacing w:before="293" w:line="189" w:lineRule="auto"/>
              <w:ind w:left="350"/>
            </w:pPr>
            <w:r>
              <w:rPr>
                <w:spacing w:val="-1"/>
              </w:rPr>
              <w:t>GB/T20880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37" w:line="220" w:lineRule="auto"/>
              <w:ind w:left="13"/>
            </w:pPr>
            <w:r>
              <w:rPr>
                <w:spacing w:val="4"/>
              </w:rPr>
              <w:t>葡萄糖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1" w:lineRule="exact"/>
              <w:ind w:left="265"/>
            </w:pPr>
            <w:r>
              <w:rPr>
                <w:spacing w:val="-8"/>
                <w:position w:val="-3"/>
              </w:rPr>
              <w:t>12</w:t>
            </w:r>
          </w:p>
        </w:tc>
        <w:tc>
          <w:tcPr>
            <w:tcW w:w="1987" w:type="dxa"/>
            <w:vAlign w:val="top"/>
          </w:tcPr>
          <w:p>
            <w:pPr>
              <w:pStyle w:val="7"/>
              <w:spacing w:before="274" w:line="194" w:lineRule="auto"/>
              <w:ind w:left="350"/>
            </w:pPr>
            <w:r>
              <w:rPr>
                <w:spacing w:val="-1"/>
              </w:rPr>
              <w:t>GB/T20881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14" w:line="219" w:lineRule="auto"/>
              <w:ind w:left="13"/>
            </w:pPr>
            <w:r>
              <w:rPr>
                <w:spacing w:val="2"/>
              </w:rPr>
              <w:t>低聚异麦芽糖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30" w:lineRule="exact"/>
              <w:ind w:left="265"/>
            </w:pPr>
            <w:r>
              <w:rPr>
                <w:spacing w:val="-8"/>
                <w:position w:val="-3"/>
              </w:rPr>
              <w:t>13</w:t>
            </w:r>
          </w:p>
        </w:tc>
        <w:tc>
          <w:tcPr>
            <w:tcW w:w="1987" w:type="dxa"/>
            <w:vAlign w:val="top"/>
          </w:tcPr>
          <w:p>
            <w:pPr>
              <w:pStyle w:val="7"/>
              <w:spacing w:before="265" w:line="200" w:lineRule="auto"/>
              <w:ind w:left="210"/>
            </w:pPr>
            <w:r>
              <w:rPr>
                <w:spacing w:val="-1"/>
              </w:rPr>
              <w:t>GB/T20882.6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45" w:line="213" w:lineRule="auto"/>
              <w:ind w:left="13"/>
            </w:pPr>
            <w:r>
              <w:rPr>
                <w:spacing w:val="3"/>
              </w:rPr>
              <w:t>麦芽糊精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83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184" w:lineRule="auto"/>
              <w:ind w:left="265"/>
            </w:pPr>
            <w:r>
              <w:rPr>
                <w:spacing w:val="-8"/>
              </w:rPr>
              <w:t>14</w:t>
            </w:r>
          </w:p>
        </w:tc>
        <w:tc>
          <w:tcPr>
            <w:tcW w:w="1987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184" w:lineRule="auto"/>
              <w:ind w:left="350"/>
            </w:pPr>
            <w:r>
              <w:rPr>
                <w:spacing w:val="-1"/>
              </w:rPr>
              <w:t>GB1886.47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37" w:line="552" w:lineRule="exact"/>
              <w:ind w:left="34"/>
            </w:pPr>
            <w:r>
              <w:rPr>
                <w:position w:val="20"/>
              </w:rPr>
              <w:t>食品安全国家标准食品添加剂天门冬酰苯丙</w:t>
            </w:r>
          </w:p>
          <w:p>
            <w:pPr>
              <w:pStyle w:val="7"/>
              <w:spacing w:line="217" w:lineRule="auto"/>
              <w:ind w:left="13"/>
            </w:pPr>
            <w:r>
              <w:rPr>
                <w:spacing w:val="5"/>
              </w:rPr>
              <w:t>氨酸甲酯(又名阿斯巴甜)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34" w:type="dxa"/>
            <w:vAlign w:val="top"/>
          </w:tcPr>
          <w:p>
            <w:pPr>
              <w:pStyle w:val="7"/>
              <w:spacing w:before="330" w:line="228" w:lineRule="exact"/>
              <w:ind w:left="265"/>
            </w:pPr>
            <w:r>
              <w:rPr>
                <w:spacing w:val="-8"/>
                <w:position w:val="-3"/>
              </w:rPr>
              <w:t>15</w:t>
            </w:r>
          </w:p>
        </w:tc>
        <w:tc>
          <w:tcPr>
            <w:tcW w:w="1987" w:type="dxa"/>
            <w:vAlign w:val="top"/>
          </w:tcPr>
          <w:p>
            <w:pPr>
              <w:pStyle w:val="7"/>
              <w:spacing w:before="257" w:line="199" w:lineRule="auto"/>
              <w:ind w:left="210"/>
            </w:pPr>
            <w:r>
              <w:rPr>
                <w:spacing w:val="-1"/>
              </w:rPr>
              <w:t>GB/T23528.2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29" w:line="217" w:lineRule="auto"/>
              <w:ind w:left="13"/>
            </w:pPr>
            <w:r>
              <w:rPr>
                <w:spacing w:val="2"/>
              </w:rPr>
              <w:t>低聚果糖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3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23" w:lineRule="exact"/>
              <w:ind w:left="265"/>
            </w:pPr>
            <w:r>
              <w:rPr>
                <w:spacing w:val="-8"/>
                <w:position w:val="-3"/>
              </w:rPr>
              <w:t>16</w:t>
            </w:r>
          </w:p>
        </w:tc>
        <w:tc>
          <w:tcPr>
            <w:tcW w:w="198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1" w:line="221" w:lineRule="exact"/>
              <w:ind w:left="490"/>
            </w:pPr>
            <w:r>
              <w:rPr>
                <w:spacing w:val="-1"/>
                <w:position w:val="-3"/>
              </w:rPr>
              <w:t>GB25595</w:t>
            </w:r>
          </w:p>
        </w:tc>
        <w:tc>
          <w:tcPr>
            <w:tcW w:w="5768" w:type="dxa"/>
            <w:vAlign w:val="top"/>
          </w:tcPr>
          <w:p>
            <w:pPr>
              <w:pStyle w:val="7"/>
              <w:spacing w:before="250" w:line="213" w:lineRule="auto"/>
              <w:ind w:left="13"/>
            </w:pPr>
            <w:r>
              <w:rPr>
                <w:spacing w:val="1"/>
              </w:rPr>
              <w:t>食品安全国家标准乳糖</w:t>
            </w:r>
          </w:p>
        </w:tc>
      </w:tr>
    </w:tbl>
    <w:p>
      <w:pPr>
        <w:pStyle w:val="2"/>
      </w:pPr>
    </w:p>
    <w:p>
      <w:pPr>
        <w:sectPr>
          <w:footerReference r:id="rId15" w:type="default"/>
          <w:pgSz w:w="11720" w:h="16700"/>
          <w:pgMar w:top="1419" w:right="1495" w:bottom="981" w:left="1494" w:header="0" w:footer="682" w:gutter="0"/>
          <w:cols w:space="720" w:num="1"/>
        </w:sectPr>
      </w:pPr>
    </w:p>
    <w:p>
      <w:pPr>
        <w:spacing w:before="25"/>
      </w:pPr>
    </w:p>
    <w:p>
      <w:pPr>
        <w:spacing w:before="25"/>
      </w:pPr>
    </w:p>
    <w:tbl>
      <w:tblPr>
        <w:tblStyle w:val="6"/>
        <w:tblW w:w="86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997"/>
        <w:gridCol w:w="5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4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33" w:lineRule="exact"/>
              <w:ind w:left="265"/>
              <w:rPr>
                <w:sz w:val="29"/>
                <w:szCs w:val="29"/>
              </w:rPr>
            </w:pPr>
            <w:r>
              <w:rPr>
                <w:spacing w:val="-9"/>
                <w:position w:val="-3"/>
                <w:sz w:val="29"/>
                <w:szCs w:val="29"/>
              </w:rPr>
              <w:t>17</w:t>
            </w:r>
          </w:p>
        </w:tc>
        <w:tc>
          <w:tcPr>
            <w:tcW w:w="1997" w:type="dxa"/>
            <w:vAlign w:val="top"/>
          </w:tcPr>
          <w:p>
            <w:pPr>
              <w:pStyle w:val="7"/>
              <w:spacing w:before="319" w:line="162" w:lineRule="auto"/>
              <w:ind w:left="480"/>
              <w:rPr>
                <w:sz w:val="29"/>
                <w:szCs w:val="29"/>
              </w:rPr>
            </w:pPr>
            <w:r>
              <w:rPr>
                <w:spacing w:val="-2"/>
                <w:sz w:val="29"/>
                <w:szCs w:val="29"/>
              </w:rPr>
              <w:t>JJF1070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spacing w:before="247" w:line="208" w:lineRule="auto"/>
              <w:ind w:left="34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定量包装商品净含量计量检验规则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4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33" w:lineRule="exact"/>
              <w:ind w:left="265"/>
              <w:rPr>
                <w:sz w:val="29"/>
                <w:szCs w:val="29"/>
              </w:rPr>
            </w:pPr>
            <w:r>
              <w:rPr>
                <w:spacing w:val="-9"/>
                <w:position w:val="-3"/>
                <w:sz w:val="29"/>
                <w:szCs w:val="29"/>
              </w:rPr>
              <w:t>18</w:t>
            </w:r>
          </w:p>
        </w:tc>
        <w:tc>
          <w:tcPr>
            <w:tcW w:w="199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24" w:lineRule="exact"/>
              <w:ind w:left="480"/>
              <w:rPr>
                <w:sz w:val="29"/>
                <w:szCs w:val="29"/>
              </w:rPr>
            </w:pPr>
            <w:r>
              <w:rPr>
                <w:spacing w:val="-1"/>
                <w:position w:val="-3"/>
                <w:sz w:val="29"/>
                <w:szCs w:val="29"/>
              </w:rPr>
              <w:t>GB30616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spacing w:before="242" w:line="215" w:lineRule="auto"/>
              <w:ind w:left="34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食品安全国家标准食品用香精(含1号修改单)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32" w:lineRule="exact"/>
              <w:ind w:left="265"/>
              <w:rPr>
                <w:sz w:val="29"/>
                <w:szCs w:val="29"/>
              </w:rPr>
            </w:pPr>
            <w:r>
              <w:rPr>
                <w:spacing w:val="-9"/>
                <w:position w:val="-3"/>
                <w:sz w:val="29"/>
                <w:szCs w:val="29"/>
              </w:rPr>
              <w:t>19</w:t>
            </w:r>
          </w:p>
        </w:tc>
        <w:tc>
          <w:tcPr>
            <w:tcW w:w="1997" w:type="dxa"/>
            <w:vAlign w:val="top"/>
          </w:tcPr>
          <w:p>
            <w:pPr>
              <w:pStyle w:val="7"/>
              <w:spacing w:before="297" w:line="173" w:lineRule="auto"/>
              <w:ind w:left="551"/>
              <w:rPr>
                <w:sz w:val="29"/>
                <w:szCs w:val="29"/>
              </w:rPr>
            </w:pPr>
            <w:r>
              <w:rPr>
                <w:spacing w:val="-2"/>
                <w:sz w:val="29"/>
                <w:szCs w:val="29"/>
              </w:rPr>
              <w:t>QB2732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spacing w:before="223" w:line="219" w:lineRule="auto"/>
              <w:ind w:left="34"/>
              <w:rPr>
                <w:sz w:val="29"/>
                <w:szCs w:val="29"/>
              </w:rPr>
            </w:pPr>
            <w:r>
              <w:rPr>
                <w:spacing w:val="6"/>
                <w:sz w:val="29"/>
                <w:szCs w:val="29"/>
              </w:rPr>
              <w:t>水解胶原蛋白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4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31" w:lineRule="exact"/>
              <w:ind w:left="26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20</w:t>
            </w:r>
          </w:p>
        </w:tc>
        <w:tc>
          <w:tcPr>
            <w:tcW w:w="199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21" w:lineRule="exact"/>
              <w:ind w:left="411"/>
              <w:rPr>
                <w:sz w:val="29"/>
                <w:szCs w:val="29"/>
              </w:rPr>
            </w:pPr>
            <w:r>
              <w:rPr>
                <w:spacing w:val="-1"/>
                <w:position w:val="-3"/>
                <w:sz w:val="29"/>
                <w:szCs w:val="29"/>
              </w:rPr>
              <w:t>GB5009.5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spacing w:before="234" w:line="220" w:lineRule="auto"/>
              <w:ind w:left="34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食品安全国家标准食品中蛋白质的测定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84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41" w:lineRule="exact"/>
              <w:ind w:left="26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21</w:t>
            </w:r>
          </w:p>
        </w:tc>
        <w:tc>
          <w:tcPr>
            <w:tcW w:w="199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40" w:lineRule="exact"/>
              <w:ind w:left="411"/>
              <w:rPr>
                <w:sz w:val="29"/>
                <w:szCs w:val="29"/>
              </w:rPr>
            </w:pPr>
            <w:r>
              <w:rPr>
                <w:spacing w:val="-1"/>
                <w:position w:val="-3"/>
                <w:sz w:val="29"/>
                <w:szCs w:val="29"/>
              </w:rPr>
              <w:t>GB5009.3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spacing w:before="244" w:line="213" w:lineRule="auto"/>
              <w:ind w:left="34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食品安全国家标准食品中水分的测定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4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30" w:lineRule="exact"/>
              <w:ind w:left="26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22</w:t>
            </w:r>
          </w:p>
        </w:tc>
        <w:tc>
          <w:tcPr>
            <w:tcW w:w="199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20" w:lineRule="exact"/>
              <w:ind w:left="411"/>
              <w:rPr>
                <w:sz w:val="29"/>
                <w:szCs w:val="29"/>
              </w:rPr>
            </w:pPr>
            <w:r>
              <w:rPr>
                <w:spacing w:val="-1"/>
                <w:position w:val="-3"/>
                <w:sz w:val="29"/>
                <w:szCs w:val="29"/>
              </w:rPr>
              <w:t>GB5009.4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spacing w:before="244" w:line="207" w:lineRule="auto"/>
              <w:ind w:left="34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食品安全国家标准食品中灰分的测定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4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30" w:lineRule="exact"/>
              <w:ind w:left="26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23</w:t>
            </w:r>
          </w:p>
        </w:tc>
        <w:tc>
          <w:tcPr>
            <w:tcW w:w="199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12" w:lineRule="exact"/>
              <w:ind w:left="411"/>
              <w:rPr>
                <w:sz w:val="29"/>
                <w:szCs w:val="29"/>
              </w:rPr>
            </w:pPr>
            <w:r>
              <w:rPr>
                <w:spacing w:val="-1"/>
                <w:position w:val="-4"/>
                <w:sz w:val="29"/>
                <w:szCs w:val="29"/>
              </w:rPr>
              <w:t>GB4789.1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spacing w:before="254" w:line="207" w:lineRule="auto"/>
              <w:ind w:left="34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食品安全国家标准食品微生物学检验总则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84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3" w:lineRule="auto"/>
              <w:ind w:left="265"/>
              <w:rPr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24</w:t>
            </w:r>
          </w:p>
        </w:tc>
        <w:tc>
          <w:tcPr>
            <w:tcW w:w="1997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3" w:lineRule="auto"/>
              <w:ind w:left="411"/>
              <w:rPr>
                <w:sz w:val="29"/>
                <w:szCs w:val="29"/>
              </w:rPr>
            </w:pPr>
            <w:r>
              <w:rPr>
                <w:spacing w:val="-1"/>
                <w:sz w:val="29"/>
                <w:szCs w:val="29"/>
              </w:rPr>
              <w:t>GB4789.2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spacing w:before="244" w:line="540" w:lineRule="exact"/>
              <w:ind w:left="44"/>
              <w:rPr>
                <w:sz w:val="29"/>
                <w:szCs w:val="29"/>
              </w:rPr>
            </w:pPr>
            <w:r>
              <w:rPr>
                <w:spacing w:val="1"/>
                <w:position w:val="18"/>
                <w:sz w:val="29"/>
                <w:szCs w:val="29"/>
              </w:rPr>
              <w:t>食品安全国家标准食品微生物学检验菌落总</w:t>
            </w:r>
          </w:p>
          <w:p>
            <w:pPr>
              <w:pStyle w:val="7"/>
              <w:spacing w:line="219" w:lineRule="auto"/>
              <w:ind w:left="34"/>
              <w:rPr>
                <w:sz w:val="29"/>
                <w:szCs w:val="29"/>
              </w:rPr>
            </w:pPr>
            <w:r>
              <w:rPr>
                <w:spacing w:val="6"/>
                <w:sz w:val="29"/>
                <w:szCs w:val="29"/>
              </w:rPr>
              <w:t>数测定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4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39" w:lineRule="exact"/>
              <w:ind w:left="265"/>
              <w:rPr>
                <w:sz w:val="29"/>
                <w:szCs w:val="29"/>
              </w:rPr>
            </w:pPr>
            <w:r>
              <w:rPr>
                <w:spacing w:val="-4"/>
                <w:position w:val="-3"/>
                <w:sz w:val="29"/>
                <w:szCs w:val="29"/>
              </w:rPr>
              <w:t>25</w:t>
            </w:r>
          </w:p>
        </w:tc>
        <w:tc>
          <w:tcPr>
            <w:tcW w:w="1997" w:type="dxa"/>
            <w:vAlign w:val="top"/>
          </w:tcPr>
          <w:p>
            <w:pPr>
              <w:pStyle w:val="7"/>
              <w:spacing w:before="294" w:line="182" w:lineRule="auto"/>
              <w:ind w:left="411"/>
              <w:rPr>
                <w:sz w:val="29"/>
                <w:szCs w:val="29"/>
              </w:rPr>
            </w:pPr>
            <w:r>
              <w:rPr>
                <w:spacing w:val="-2"/>
                <w:sz w:val="29"/>
                <w:szCs w:val="29"/>
              </w:rPr>
              <w:t>SN/T0738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spacing w:before="245" w:line="213" w:lineRule="auto"/>
              <w:ind w:left="3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出口食品中肠杆菌科检验方法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84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3" w:lineRule="auto"/>
              <w:ind w:left="265"/>
              <w:rPr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26</w:t>
            </w:r>
          </w:p>
        </w:tc>
        <w:tc>
          <w:tcPr>
            <w:tcW w:w="199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3" w:lineRule="auto"/>
              <w:ind w:left="411"/>
              <w:rPr>
                <w:sz w:val="29"/>
                <w:szCs w:val="29"/>
              </w:rPr>
            </w:pPr>
            <w:r>
              <w:rPr>
                <w:spacing w:val="-1"/>
                <w:sz w:val="29"/>
                <w:szCs w:val="29"/>
              </w:rPr>
              <w:t>GB4789.4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spacing w:before="245" w:line="550" w:lineRule="exact"/>
              <w:ind w:left="34"/>
              <w:rPr>
                <w:sz w:val="29"/>
                <w:szCs w:val="29"/>
              </w:rPr>
            </w:pPr>
            <w:r>
              <w:rPr>
                <w:position w:val="19"/>
                <w:sz w:val="29"/>
                <w:szCs w:val="29"/>
              </w:rPr>
              <w:t>食品安全国家标准食品微生物学检验沙门氏</w:t>
            </w:r>
          </w:p>
          <w:p>
            <w:pPr>
              <w:pStyle w:val="7"/>
              <w:spacing w:before="1" w:line="205" w:lineRule="auto"/>
              <w:ind w:left="34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菌检验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8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3" w:lineRule="auto"/>
              <w:ind w:left="265"/>
              <w:rPr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27</w:t>
            </w:r>
          </w:p>
        </w:tc>
        <w:tc>
          <w:tcPr>
            <w:tcW w:w="1997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4" w:lineRule="auto"/>
              <w:ind w:left="331"/>
              <w:rPr>
                <w:sz w:val="29"/>
                <w:szCs w:val="29"/>
              </w:rPr>
            </w:pPr>
            <w:r>
              <w:rPr>
                <w:spacing w:val="-1"/>
                <w:sz w:val="29"/>
                <w:szCs w:val="29"/>
              </w:rPr>
              <w:t>GB4789.10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spacing w:before="246" w:line="580" w:lineRule="exact"/>
              <w:ind w:left="44"/>
              <w:rPr>
                <w:sz w:val="29"/>
                <w:szCs w:val="29"/>
              </w:rPr>
            </w:pPr>
            <w:r>
              <w:rPr>
                <w:position w:val="21"/>
                <w:sz w:val="29"/>
                <w:szCs w:val="29"/>
              </w:rPr>
              <w:t>食品安全国家标准食品微生物学检验金黄色</w:t>
            </w:r>
          </w:p>
          <w:p>
            <w:pPr>
              <w:pStyle w:val="7"/>
              <w:spacing w:before="1" w:line="198" w:lineRule="auto"/>
              <w:ind w:left="34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葡萄球菌检验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84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3" w:lineRule="auto"/>
              <w:ind w:left="265"/>
              <w:rPr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28</w:t>
            </w:r>
          </w:p>
        </w:tc>
        <w:tc>
          <w:tcPr>
            <w:tcW w:w="1997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4" w:lineRule="auto"/>
              <w:ind w:left="331"/>
              <w:rPr>
                <w:sz w:val="29"/>
                <w:szCs w:val="29"/>
              </w:rPr>
            </w:pPr>
            <w:r>
              <w:rPr>
                <w:spacing w:val="-1"/>
                <w:sz w:val="29"/>
                <w:szCs w:val="29"/>
              </w:rPr>
              <w:t>GB4789.15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spacing w:before="257" w:line="550" w:lineRule="exact"/>
              <w:ind w:left="44"/>
              <w:rPr>
                <w:sz w:val="29"/>
                <w:szCs w:val="29"/>
              </w:rPr>
            </w:pPr>
            <w:r>
              <w:rPr>
                <w:spacing w:val="1"/>
                <w:position w:val="19"/>
                <w:sz w:val="29"/>
                <w:szCs w:val="29"/>
              </w:rPr>
              <w:t>食品安全国家标准食品微生物学检验霉菌和</w:t>
            </w:r>
          </w:p>
          <w:p>
            <w:pPr>
              <w:pStyle w:val="7"/>
              <w:spacing w:line="217" w:lineRule="auto"/>
              <w:ind w:left="34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酵母计数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84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3" w:lineRule="auto"/>
              <w:ind w:left="265"/>
              <w:rPr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29</w:t>
            </w:r>
          </w:p>
        </w:tc>
        <w:tc>
          <w:tcPr>
            <w:tcW w:w="199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3" w:lineRule="auto"/>
              <w:ind w:left="331"/>
              <w:rPr>
                <w:sz w:val="29"/>
                <w:szCs w:val="29"/>
              </w:rPr>
            </w:pPr>
            <w:r>
              <w:rPr>
                <w:spacing w:val="-1"/>
                <w:sz w:val="29"/>
                <w:szCs w:val="29"/>
              </w:rPr>
              <w:t>GB4789.30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spacing w:before="268" w:line="540" w:lineRule="exact"/>
              <w:ind w:left="53"/>
              <w:rPr>
                <w:sz w:val="29"/>
                <w:szCs w:val="29"/>
              </w:rPr>
            </w:pPr>
            <w:r>
              <w:rPr>
                <w:position w:val="18"/>
                <w:sz w:val="29"/>
                <w:szCs w:val="29"/>
              </w:rPr>
              <w:t>食品安全国家标准食品微生物学检验单核细</w:t>
            </w:r>
          </w:p>
          <w:p>
            <w:pPr>
              <w:pStyle w:val="7"/>
              <w:spacing w:line="197" w:lineRule="auto"/>
              <w:ind w:left="34"/>
              <w:rPr>
                <w:sz w:val="29"/>
                <w:szCs w:val="29"/>
              </w:rPr>
            </w:pPr>
            <w:r>
              <w:rPr>
                <w:spacing w:val="1"/>
                <w:sz w:val="29"/>
                <w:szCs w:val="29"/>
              </w:rPr>
              <w:t>胞增生李斯特氏菌检验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844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3" w:lineRule="auto"/>
              <w:ind w:left="265"/>
              <w:rPr>
                <w:sz w:val="29"/>
                <w:szCs w:val="29"/>
              </w:rPr>
            </w:pPr>
            <w:r>
              <w:rPr>
                <w:spacing w:val="-5"/>
                <w:sz w:val="29"/>
                <w:szCs w:val="29"/>
              </w:rPr>
              <w:t>30</w:t>
            </w:r>
          </w:p>
        </w:tc>
        <w:tc>
          <w:tcPr>
            <w:tcW w:w="199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3" w:lineRule="auto"/>
              <w:ind w:left="331"/>
              <w:rPr>
                <w:sz w:val="29"/>
                <w:szCs w:val="29"/>
              </w:rPr>
            </w:pPr>
            <w:r>
              <w:rPr>
                <w:spacing w:val="-1"/>
                <w:sz w:val="29"/>
                <w:szCs w:val="29"/>
              </w:rPr>
              <w:t>GB4789.35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spacing w:before="249" w:line="550" w:lineRule="exact"/>
              <w:ind w:left="34"/>
              <w:rPr>
                <w:sz w:val="29"/>
                <w:szCs w:val="29"/>
              </w:rPr>
            </w:pPr>
            <w:r>
              <w:rPr>
                <w:position w:val="19"/>
                <w:sz w:val="29"/>
                <w:szCs w:val="29"/>
              </w:rPr>
              <w:t>食品安全国家标准食品微生物学检验乳酸菌</w:t>
            </w:r>
          </w:p>
          <w:p>
            <w:pPr>
              <w:pStyle w:val="7"/>
              <w:spacing w:line="216" w:lineRule="auto"/>
              <w:ind w:left="34"/>
              <w:rPr>
                <w:sz w:val="29"/>
                <w:szCs w:val="29"/>
              </w:rPr>
            </w:pPr>
            <w:r>
              <w:rPr>
                <w:spacing w:val="6"/>
                <w:sz w:val="29"/>
                <w:szCs w:val="29"/>
              </w:rPr>
              <w:t>检验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84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4" w:lineRule="auto"/>
              <w:ind w:left="265"/>
              <w:rPr>
                <w:sz w:val="29"/>
                <w:szCs w:val="29"/>
              </w:rPr>
            </w:pPr>
            <w:r>
              <w:rPr>
                <w:spacing w:val="-5"/>
                <w:sz w:val="29"/>
                <w:szCs w:val="29"/>
              </w:rPr>
              <w:t>31</w:t>
            </w:r>
          </w:p>
        </w:tc>
        <w:tc>
          <w:tcPr>
            <w:tcW w:w="199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3" w:lineRule="auto"/>
              <w:ind w:left="551"/>
              <w:rPr>
                <w:sz w:val="29"/>
                <w:szCs w:val="29"/>
              </w:rPr>
            </w:pPr>
            <w:r>
              <w:rPr>
                <w:spacing w:val="-2"/>
                <w:sz w:val="29"/>
                <w:szCs w:val="29"/>
              </w:rPr>
              <w:t>GB2760</w:t>
            </w:r>
          </w:p>
        </w:tc>
        <w:tc>
          <w:tcPr>
            <w:tcW w:w="5798" w:type="dxa"/>
            <w:vAlign w:val="top"/>
          </w:tcPr>
          <w:p>
            <w:pPr>
              <w:pStyle w:val="7"/>
              <w:spacing w:before="249" w:line="559" w:lineRule="exact"/>
              <w:ind w:left="44"/>
              <w:rPr>
                <w:sz w:val="29"/>
                <w:szCs w:val="29"/>
              </w:rPr>
            </w:pPr>
            <w:r>
              <w:rPr>
                <w:position w:val="20"/>
                <w:sz w:val="29"/>
                <w:szCs w:val="29"/>
              </w:rPr>
              <w:t>食品安全国家标准食品添加剂使用标准(含6</w:t>
            </w:r>
          </w:p>
          <w:p>
            <w:pPr>
              <w:pStyle w:val="7"/>
              <w:spacing w:before="1" w:line="200" w:lineRule="auto"/>
              <w:ind w:left="34"/>
              <w:rPr>
                <w:sz w:val="29"/>
                <w:szCs w:val="29"/>
              </w:rPr>
            </w:pPr>
            <w:r>
              <w:rPr>
                <w:spacing w:val="9"/>
                <w:sz w:val="29"/>
                <w:szCs w:val="29"/>
              </w:rPr>
              <w:t>个增补公告)</w:t>
            </w:r>
          </w:p>
        </w:tc>
      </w:tr>
    </w:tbl>
    <w:p>
      <w:pPr>
        <w:pStyle w:val="2"/>
      </w:pPr>
    </w:p>
    <w:p>
      <w:pPr>
        <w:sectPr>
          <w:footerReference r:id="rId16" w:type="default"/>
          <w:pgSz w:w="11720" w:h="16720"/>
          <w:pgMar w:top="1421" w:right="1555" w:bottom="1232" w:left="1514" w:header="0" w:footer="904" w:gutter="0"/>
          <w:cols w:space="720" w:num="1"/>
        </w:sectPr>
      </w:pPr>
    </w:p>
    <w:p>
      <w:pPr>
        <w:spacing w:before="24"/>
      </w:pPr>
    </w:p>
    <w:p>
      <w:pPr>
        <w:spacing w:before="23"/>
      </w:pPr>
    </w:p>
    <w:p>
      <w:pPr>
        <w:spacing w:before="23"/>
      </w:pPr>
    </w:p>
    <w:tbl>
      <w:tblPr>
        <w:tblStyle w:val="6"/>
        <w:tblW w:w="86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988"/>
        <w:gridCol w:w="5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4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8" w:line="163" w:lineRule="auto"/>
              <w:ind w:left="275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32</w:t>
            </w:r>
          </w:p>
        </w:tc>
        <w:tc>
          <w:tcPr>
            <w:tcW w:w="198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8" w:line="228" w:lineRule="exact"/>
              <w:ind w:left="581"/>
              <w:rPr>
                <w:sz w:val="27"/>
                <w:szCs w:val="27"/>
              </w:rPr>
            </w:pPr>
            <w:r>
              <w:rPr>
                <w:spacing w:val="-2"/>
                <w:position w:val="-3"/>
                <w:sz w:val="27"/>
                <w:szCs w:val="27"/>
              </w:rPr>
              <w:t>GB5749</w:t>
            </w:r>
          </w:p>
        </w:tc>
        <w:tc>
          <w:tcPr>
            <w:tcW w:w="5778" w:type="dxa"/>
            <w:vAlign w:val="top"/>
          </w:tcPr>
          <w:p>
            <w:pPr>
              <w:pStyle w:val="7"/>
              <w:spacing w:before="236" w:line="219" w:lineRule="auto"/>
              <w:ind w:left="33"/>
              <w:rPr>
                <w:sz w:val="27"/>
                <w:szCs w:val="27"/>
              </w:rPr>
            </w:pPr>
            <w:r>
              <w:rPr>
                <w:spacing w:val="1"/>
                <w:sz w:val="27"/>
                <w:szCs w:val="27"/>
              </w:rPr>
              <w:t>生活饮用水卫生标准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84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8" w:line="183" w:lineRule="auto"/>
              <w:ind w:left="275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33</w:t>
            </w:r>
          </w:p>
        </w:tc>
        <w:tc>
          <w:tcPr>
            <w:tcW w:w="1988" w:type="dxa"/>
            <w:vAlign w:val="top"/>
          </w:tcPr>
          <w:p>
            <w:pPr>
              <w:pStyle w:val="7"/>
              <w:spacing w:before="232" w:line="219" w:lineRule="auto"/>
              <w:ind w:left="171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国务院卫生行</w:t>
            </w:r>
          </w:p>
          <w:p>
            <w:pPr>
              <w:pStyle w:val="7"/>
              <w:spacing w:before="279" w:line="219" w:lineRule="auto"/>
              <w:ind w:left="101"/>
              <w:rPr>
                <w:sz w:val="27"/>
                <w:szCs w:val="27"/>
              </w:rPr>
            </w:pPr>
            <w:r>
              <w:rPr>
                <w:spacing w:val="1"/>
                <w:sz w:val="27"/>
                <w:szCs w:val="27"/>
              </w:rPr>
              <w:t>政部门2022年4</w:t>
            </w:r>
          </w:p>
          <w:p>
            <w:pPr>
              <w:pStyle w:val="7"/>
              <w:spacing w:before="177" w:line="218" w:lineRule="auto"/>
              <w:ind w:left="581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号公告</w:t>
            </w:r>
          </w:p>
        </w:tc>
        <w:tc>
          <w:tcPr>
            <w:tcW w:w="5778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8" w:line="548" w:lineRule="exact"/>
              <w:ind w:left="43"/>
              <w:rPr>
                <w:sz w:val="27"/>
                <w:szCs w:val="27"/>
              </w:rPr>
            </w:pPr>
            <w:r>
              <w:rPr>
                <w:position w:val="21"/>
                <w:sz w:val="27"/>
                <w:szCs w:val="27"/>
              </w:rPr>
              <w:t>关于《可用于食品的菌种名单》和《可用于婴幼</w:t>
            </w:r>
          </w:p>
          <w:p>
            <w:pPr>
              <w:pStyle w:val="7"/>
              <w:spacing w:before="1" w:line="217" w:lineRule="auto"/>
              <w:ind w:left="33"/>
              <w:rPr>
                <w:sz w:val="27"/>
                <w:szCs w:val="27"/>
              </w:rPr>
            </w:pPr>
            <w:r>
              <w:rPr>
                <w:spacing w:val="1"/>
                <w:sz w:val="27"/>
                <w:szCs w:val="27"/>
              </w:rPr>
              <w:t>儿食品的菌种名单》更新的公告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84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8" w:line="183" w:lineRule="auto"/>
              <w:ind w:left="275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34</w:t>
            </w:r>
          </w:p>
        </w:tc>
        <w:tc>
          <w:tcPr>
            <w:tcW w:w="1988" w:type="dxa"/>
            <w:vAlign w:val="top"/>
          </w:tcPr>
          <w:p>
            <w:pPr>
              <w:pStyle w:val="7"/>
              <w:spacing w:before="264" w:line="219" w:lineRule="auto"/>
              <w:ind w:left="171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国务院卫生行</w:t>
            </w:r>
          </w:p>
          <w:p>
            <w:pPr>
              <w:pStyle w:val="7"/>
              <w:spacing w:before="229" w:line="219" w:lineRule="auto"/>
              <w:ind w:left="101"/>
              <w:rPr>
                <w:sz w:val="27"/>
                <w:szCs w:val="27"/>
              </w:rPr>
            </w:pPr>
            <w:r>
              <w:rPr>
                <w:spacing w:val="1"/>
                <w:sz w:val="27"/>
                <w:szCs w:val="27"/>
              </w:rPr>
              <w:t>政部门2023年4</w:t>
            </w:r>
          </w:p>
          <w:p>
            <w:pPr>
              <w:pStyle w:val="7"/>
              <w:spacing w:before="187" w:line="218" w:lineRule="auto"/>
              <w:ind w:left="581"/>
              <w:rPr>
                <w:sz w:val="27"/>
                <w:szCs w:val="27"/>
              </w:rPr>
            </w:pPr>
            <w:r>
              <w:rPr>
                <w:spacing w:val="6"/>
                <w:sz w:val="27"/>
                <w:szCs w:val="27"/>
              </w:rPr>
              <w:t>号公告</w:t>
            </w:r>
          </w:p>
        </w:tc>
        <w:tc>
          <w:tcPr>
            <w:tcW w:w="5778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8" w:line="507" w:lineRule="exact"/>
              <w:ind w:left="43"/>
              <w:rPr>
                <w:sz w:val="27"/>
                <w:szCs w:val="27"/>
              </w:rPr>
            </w:pPr>
            <w:r>
              <w:rPr>
                <w:position w:val="17"/>
                <w:sz w:val="27"/>
                <w:szCs w:val="27"/>
              </w:rPr>
              <w:t>关于三新食品目录及适用的食品安全标准的公</w:t>
            </w:r>
          </w:p>
          <w:p>
            <w:pPr>
              <w:pStyle w:val="7"/>
              <w:spacing w:before="1" w:line="217" w:lineRule="auto"/>
              <w:ind w:left="3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84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8" w:line="183" w:lineRule="auto"/>
              <w:ind w:left="275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35</w:t>
            </w:r>
          </w:p>
        </w:tc>
        <w:tc>
          <w:tcPr>
            <w:tcW w:w="1988" w:type="dxa"/>
            <w:vAlign w:val="top"/>
          </w:tcPr>
          <w:p>
            <w:pPr>
              <w:pStyle w:val="7"/>
              <w:spacing w:before="236" w:line="219" w:lineRule="auto"/>
              <w:ind w:left="171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国家市场监管</w:t>
            </w:r>
          </w:p>
          <w:p>
            <w:pPr>
              <w:pStyle w:val="7"/>
              <w:spacing w:before="229" w:line="219" w:lineRule="auto"/>
              <w:ind w:left="311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总局第70号</w:t>
            </w:r>
          </w:p>
        </w:tc>
        <w:tc>
          <w:tcPr>
            <w:tcW w:w="5778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8" w:line="219" w:lineRule="auto"/>
              <w:ind w:left="3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定量包装商品计量监督管理办法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84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8" w:line="183" w:lineRule="auto"/>
              <w:ind w:left="275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36</w:t>
            </w:r>
          </w:p>
        </w:tc>
        <w:tc>
          <w:tcPr>
            <w:tcW w:w="1988" w:type="dxa"/>
            <w:vAlign w:val="top"/>
          </w:tcPr>
          <w:p>
            <w:pPr>
              <w:pStyle w:val="7"/>
              <w:spacing w:before="247" w:line="220" w:lineRule="auto"/>
              <w:ind w:left="171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国家质量监督</w:t>
            </w:r>
          </w:p>
          <w:p>
            <w:pPr>
              <w:pStyle w:val="7"/>
              <w:spacing w:before="217" w:line="219" w:lineRule="auto"/>
              <w:ind w:left="171"/>
              <w:rPr>
                <w:sz w:val="27"/>
                <w:szCs w:val="27"/>
              </w:rPr>
            </w:pPr>
            <w:r>
              <w:rPr>
                <w:spacing w:val="4"/>
                <w:sz w:val="27"/>
                <w:szCs w:val="27"/>
              </w:rPr>
              <w:t>检验检疫总局</w:t>
            </w:r>
          </w:p>
          <w:p>
            <w:pPr>
              <w:pStyle w:val="7"/>
              <w:spacing w:before="257" w:line="219" w:lineRule="auto"/>
              <w:ind w:left="371"/>
              <w:rPr>
                <w:sz w:val="27"/>
                <w:szCs w:val="27"/>
              </w:rPr>
            </w:pPr>
            <w:r>
              <w:rPr>
                <w:spacing w:val="3"/>
                <w:sz w:val="27"/>
                <w:szCs w:val="27"/>
              </w:rPr>
              <w:t>令第123号</w:t>
            </w:r>
          </w:p>
        </w:tc>
        <w:tc>
          <w:tcPr>
            <w:tcW w:w="5778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8" w:line="570" w:lineRule="exact"/>
              <w:ind w:left="43"/>
              <w:rPr>
                <w:sz w:val="27"/>
                <w:szCs w:val="27"/>
              </w:rPr>
            </w:pPr>
            <w:r>
              <w:rPr>
                <w:position w:val="22"/>
                <w:sz w:val="27"/>
                <w:szCs w:val="27"/>
              </w:rPr>
              <w:t>国家质量监督检验检疫总局关于修改《食品标识</w:t>
            </w:r>
          </w:p>
          <w:p>
            <w:pPr>
              <w:pStyle w:val="7"/>
              <w:spacing w:line="219" w:lineRule="auto"/>
              <w:ind w:left="33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管理规定》的决定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4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8" w:line="158" w:lineRule="auto"/>
              <w:ind w:left="275"/>
              <w:rPr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37</w:t>
            </w:r>
          </w:p>
        </w:tc>
        <w:tc>
          <w:tcPr>
            <w:tcW w:w="1988" w:type="dxa"/>
            <w:vAlign w:val="top"/>
          </w:tcPr>
          <w:p>
            <w:pPr>
              <w:pStyle w:val="7"/>
              <w:spacing w:before="278" w:line="206" w:lineRule="auto"/>
              <w:ind w:left="171"/>
              <w:rPr>
                <w:sz w:val="27"/>
                <w:szCs w:val="27"/>
              </w:rPr>
            </w:pPr>
            <w:r>
              <w:rPr>
                <w:spacing w:val="1"/>
                <w:sz w:val="27"/>
                <w:szCs w:val="27"/>
              </w:rPr>
              <w:t>2011年第10号</w:t>
            </w:r>
          </w:p>
        </w:tc>
        <w:tc>
          <w:tcPr>
            <w:tcW w:w="5778" w:type="dxa"/>
            <w:vAlign w:val="top"/>
          </w:tcPr>
          <w:p>
            <w:pPr>
              <w:pStyle w:val="7"/>
              <w:spacing w:before="246" w:line="218" w:lineRule="auto"/>
              <w:ind w:left="33"/>
              <w:rPr>
                <w:sz w:val="27"/>
                <w:szCs w:val="27"/>
              </w:rPr>
            </w:pPr>
            <w:r>
              <w:rPr>
                <w:spacing w:val="1"/>
                <w:sz w:val="27"/>
                <w:szCs w:val="27"/>
              </w:rPr>
              <w:t>三聚氰胺在食品中的限量值的公告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4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8" w:line="220" w:lineRule="exact"/>
              <w:ind w:left="275"/>
              <w:rPr>
                <w:sz w:val="27"/>
                <w:szCs w:val="27"/>
              </w:rPr>
            </w:pPr>
            <w:r>
              <w:rPr>
                <w:spacing w:val="-4"/>
                <w:position w:val="-3"/>
                <w:sz w:val="27"/>
                <w:szCs w:val="27"/>
              </w:rPr>
              <w:t>38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8" w:type="dxa"/>
            <w:vAlign w:val="top"/>
          </w:tcPr>
          <w:p>
            <w:pPr>
              <w:pStyle w:val="7"/>
              <w:spacing w:before="269" w:line="205" w:lineRule="auto"/>
              <w:ind w:left="3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企业使用的其他原辅料的相关标准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4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8" w:line="224" w:lineRule="exact"/>
              <w:ind w:left="275"/>
              <w:rPr>
                <w:sz w:val="27"/>
                <w:szCs w:val="27"/>
              </w:rPr>
            </w:pPr>
            <w:r>
              <w:rPr>
                <w:spacing w:val="-4"/>
                <w:position w:val="-3"/>
                <w:sz w:val="27"/>
                <w:szCs w:val="27"/>
              </w:rPr>
              <w:t>39</w:t>
            </w:r>
          </w:p>
        </w:tc>
        <w:tc>
          <w:tcPr>
            <w:tcW w:w="1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78" w:type="dxa"/>
            <w:vAlign w:val="top"/>
          </w:tcPr>
          <w:p>
            <w:pPr>
              <w:pStyle w:val="7"/>
              <w:spacing w:before="259" w:line="215" w:lineRule="auto"/>
              <w:ind w:left="33"/>
              <w:rPr>
                <w:sz w:val="27"/>
                <w:szCs w:val="27"/>
              </w:rPr>
            </w:pPr>
            <w:r>
              <w:rPr>
                <w:spacing w:val="2"/>
                <w:sz w:val="27"/>
                <w:szCs w:val="27"/>
              </w:rPr>
              <w:t>企业产品标准</w:t>
            </w:r>
          </w:p>
        </w:tc>
      </w:tr>
    </w:tbl>
    <w:p>
      <w:pPr>
        <w:pStyle w:val="2"/>
      </w:pPr>
    </w:p>
    <w:p>
      <w:pPr>
        <w:sectPr>
          <w:footerReference r:id="rId17" w:type="default"/>
          <w:pgSz w:w="11720" w:h="16700"/>
          <w:pgMar w:top="1419" w:right="1454" w:bottom="975" w:left="1644" w:header="0" w:footer="657" w:gutter="0"/>
          <w:cols w:space="720" w:num="1"/>
        </w:sectPr>
      </w:pPr>
    </w:p>
    <w:p>
      <w:pPr>
        <w:pStyle w:val="2"/>
        <w:spacing w:line="309" w:lineRule="auto"/>
      </w:pPr>
    </w:p>
    <w:p>
      <w:pPr>
        <w:pStyle w:val="2"/>
        <w:spacing w:line="309" w:lineRule="auto"/>
      </w:pPr>
    </w:p>
    <w:p>
      <w:pPr>
        <w:spacing w:before="95" w:line="224" w:lineRule="auto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附</w:t>
      </w:r>
      <w:r>
        <w:rPr>
          <w:rFonts w:ascii="黑体" w:hAnsi="黑体" w:eastAsia="黑体" w:cs="黑体"/>
          <w:spacing w:val="-59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件</w:t>
      </w:r>
      <w:r>
        <w:rPr>
          <w:rFonts w:ascii="黑体" w:hAnsi="黑体" w:eastAsia="黑体" w:cs="黑体"/>
          <w:spacing w:val="-61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2</w:t>
      </w:r>
    </w:p>
    <w:p>
      <w:pPr>
        <w:spacing w:before="146" w:line="219" w:lineRule="auto"/>
        <w:ind w:left="2451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8"/>
          <w:sz w:val="36"/>
          <w:szCs w:val="36"/>
        </w:rPr>
        <w:t>乳酸菌粉产品检验项目表</w:t>
      </w:r>
    </w:p>
    <w:p>
      <w:pPr>
        <w:spacing w:before="43"/>
      </w:pPr>
    </w:p>
    <w:p>
      <w:pPr>
        <w:spacing w:before="42"/>
      </w:pPr>
    </w:p>
    <w:tbl>
      <w:tblPr>
        <w:tblStyle w:val="6"/>
        <w:tblW w:w="8540" w:type="dxa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2827"/>
        <w:gridCol w:w="709"/>
        <w:gridCol w:w="709"/>
        <w:gridCol w:w="1558"/>
        <w:gridCol w:w="2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94" w:type="dxa"/>
            <w:vAlign w:val="top"/>
          </w:tcPr>
          <w:p>
            <w:pPr>
              <w:pStyle w:val="7"/>
              <w:spacing w:before="208" w:line="220" w:lineRule="auto"/>
              <w:ind w:left="44"/>
              <w:rPr>
                <w:sz w:val="29"/>
                <w:szCs w:val="29"/>
              </w:rPr>
            </w:pPr>
            <w:r>
              <w:rPr>
                <w:spacing w:val="9"/>
                <w:sz w:val="29"/>
                <w:szCs w:val="29"/>
              </w:rPr>
              <w:t>序号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216" w:line="215" w:lineRule="auto"/>
              <w:ind w:left="820"/>
              <w:rPr>
                <w:sz w:val="29"/>
                <w:szCs w:val="29"/>
              </w:rPr>
            </w:pPr>
            <w:r>
              <w:rPr>
                <w:spacing w:val="13"/>
                <w:sz w:val="29"/>
                <w:szCs w:val="29"/>
              </w:rPr>
              <w:t>检验项目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208" w:line="220" w:lineRule="auto"/>
              <w:ind w:left="53"/>
              <w:rPr>
                <w:sz w:val="29"/>
                <w:szCs w:val="29"/>
              </w:rPr>
            </w:pPr>
            <w:r>
              <w:rPr>
                <w:spacing w:val="8"/>
                <w:sz w:val="29"/>
                <w:szCs w:val="29"/>
              </w:rPr>
              <w:t>监督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97" w:line="220" w:lineRule="auto"/>
              <w:ind w:left="54"/>
              <w:rPr>
                <w:sz w:val="29"/>
                <w:szCs w:val="29"/>
              </w:rPr>
            </w:pPr>
            <w:r>
              <w:rPr>
                <w:spacing w:val="8"/>
                <w:sz w:val="29"/>
                <w:szCs w:val="29"/>
              </w:rPr>
              <w:t>出厂</w:t>
            </w:r>
          </w:p>
        </w:tc>
        <w:tc>
          <w:tcPr>
            <w:tcW w:w="1558" w:type="dxa"/>
            <w:vAlign w:val="top"/>
          </w:tcPr>
          <w:p>
            <w:pPr>
              <w:pStyle w:val="7"/>
              <w:spacing w:before="198" w:line="221" w:lineRule="auto"/>
              <w:ind w:left="485"/>
              <w:rPr>
                <w:sz w:val="29"/>
                <w:szCs w:val="29"/>
              </w:rPr>
            </w:pPr>
            <w:r>
              <w:rPr>
                <w:spacing w:val="7"/>
                <w:sz w:val="29"/>
                <w:szCs w:val="29"/>
              </w:rPr>
              <w:t>备注</w:t>
            </w:r>
          </w:p>
        </w:tc>
        <w:tc>
          <w:tcPr>
            <w:tcW w:w="2043" w:type="dxa"/>
            <w:vAlign w:val="top"/>
          </w:tcPr>
          <w:p>
            <w:pPr>
              <w:pStyle w:val="7"/>
              <w:spacing w:before="216" w:line="215" w:lineRule="auto"/>
              <w:ind w:left="428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检验设备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94" w:type="dxa"/>
            <w:vAlign w:val="top"/>
          </w:tcPr>
          <w:p>
            <w:pPr>
              <w:pStyle w:val="7"/>
              <w:spacing w:before="326" w:line="233" w:lineRule="exact"/>
              <w:ind w:left="265"/>
              <w:rPr>
                <w:sz w:val="29"/>
                <w:szCs w:val="29"/>
              </w:rPr>
            </w:pPr>
            <w:r>
              <w:rPr>
                <w:position w:val="-3"/>
                <w:sz w:val="29"/>
                <w:szCs w:val="29"/>
              </w:rPr>
              <w:t>1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233" w:line="208" w:lineRule="auto"/>
              <w:ind w:left="101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菌株鉴定或来源证明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272" w:line="183" w:lineRule="auto"/>
              <w:ind w:left="20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3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19" w:lineRule="auto"/>
              <w:ind w:left="37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鼓风干燥箱</w:t>
            </w:r>
          </w:p>
          <w:p>
            <w:pPr>
              <w:pStyle w:val="7"/>
              <w:spacing w:before="218" w:line="220" w:lineRule="auto"/>
              <w:ind w:left="37"/>
              <w:rPr>
                <w:sz w:val="29"/>
                <w:szCs w:val="29"/>
              </w:rPr>
            </w:pPr>
            <w:r>
              <w:rPr>
                <w:spacing w:val="7"/>
                <w:sz w:val="29"/>
                <w:szCs w:val="29"/>
              </w:rPr>
              <w:t>电磁炉</w:t>
            </w:r>
          </w:p>
          <w:p>
            <w:pPr>
              <w:pStyle w:val="7"/>
              <w:spacing w:before="213" w:line="580" w:lineRule="exact"/>
              <w:ind w:left="37"/>
              <w:rPr>
                <w:sz w:val="29"/>
                <w:szCs w:val="29"/>
              </w:rPr>
            </w:pPr>
            <w:r>
              <w:rPr>
                <w:spacing w:val="3"/>
                <w:position w:val="21"/>
                <w:sz w:val="29"/>
                <w:szCs w:val="29"/>
              </w:rPr>
              <w:t>恒温水浴锅</w:t>
            </w:r>
          </w:p>
          <w:p>
            <w:pPr>
              <w:pStyle w:val="7"/>
              <w:spacing w:line="219" w:lineRule="auto"/>
              <w:ind w:left="37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数字</w:t>
            </w:r>
            <w:r>
              <w:rPr>
                <w:sz w:val="29"/>
                <w:szCs w:val="29"/>
              </w:rPr>
              <w:t>PH</w:t>
            </w:r>
            <w:r>
              <w:rPr>
                <w:spacing w:val="4"/>
                <w:sz w:val="29"/>
                <w:szCs w:val="29"/>
              </w:rPr>
              <w:t>计</w:t>
            </w:r>
          </w:p>
          <w:p>
            <w:pPr>
              <w:pStyle w:val="7"/>
              <w:spacing w:before="205" w:line="551" w:lineRule="exact"/>
              <w:ind w:left="37"/>
              <w:rPr>
                <w:sz w:val="29"/>
                <w:szCs w:val="29"/>
              </w:rPr>
            </w:pPr>
            <w:r>
              <w:rPr>
                <w:spacing w:val="3"/>
                <w:position w:val="19"/>
                <w:sz w:val="29"/>
                <w:szCs w:val="29"/>
              </w:rPr>
              <w:t>恒温培养箱</w:t>
            </w:r>
          </w:p>
          <w:p>
            <w:pPr>
              <w:pStyle w:val="7"/>
              <w:spacing w:line="220" w:lineRule="auto"/>
              <w:ind w:left="37"/>
              <w:rPr>
                <w:sz w:val="29"/>
                <w:szCs w:val="29"/>
              </w:rPr>
            </w:pPr>
            <w:r>
              <w:rPr>
                <w:spacing w:val="6"/>
                <w:sz w:val="29"/>
                <w:szCs w:val="29"/>
              </w:rPr>
              <w:t>超净工作台</w:t>
            </w:r>
          </w:p>
          <w:p>
            <w:pPr>
              <w:pStyle w:val="7"/>
              <w:spacing w:before="215" w:line="220" w:lineRule="auto"/>
              <w:ind w:left="37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电子天平</w:t>
            </w:r>
          </w:p>
          <w:p>
            <w:pPr>
              <w:pStyle w:val="7"/>
              <w:spacing w:before="214" w:line="220" w:lineRule="auto"/>
              <w:ind w:left="37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分析天平</w:t>
            </w:r>
          </w:p>
          <w:p>
            <w:pPr>
              <w:pStyle w:val="7"/>
              <w:spacing w:before="224" w:line="551" w:lineRule="exact"/>
              <w:ind w:left="37"/>
              <w:rPr>
                <w:sz w:val="29"/>
                <w:szCs w:val="29"/>
              </w:rPr>
            </w:pPr>
            <w:r>
              <w:rPr>
                <w:spacing w:val="1"/>
                <w:position w:val="19"/>
                <w:sz w:val="29"/>
                <w:szCs w:val="29"/>
              </w:rPr>
              <w:t>单道可调量程</w:t>
            </w:r>
          </w:p>
          <w:p>
            <w:pPr>
              <w:pStyle w:val="7"/>
              <w:spacing w:line="220" w:lineRule="auto"/>
              <w:ind w:left="37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移液器</w:t>
            </w:r>
          </w:p>
          <w:p>
            <w:pPr>
              <w:pStyle w:val="7"/>
              <w:spacing w:before="213" w:line="560" w:lineRule="exact"/>
              <w:ind w:left="37"/>
              <w:rPr>
                <w:sz w:val="29"/>
                <w:szCs w:val="29"/>
              </w:rPr>
            </w:pPr>
            <w:r>
              <w:rPr>
                <w:spacing w:val="2"/>
                <w:position w:val="20"/>
                <w:sz w:val="29"/>
                <w:szCs w:val="29"/>
              </w:rPr>
              <w:t>原子吸收分光</w:t>
            </w:r>
          </w:p>
          <w:p>
            <w:pPr>
              <w:pStyle w:val="7"/>
              <w:spacing w:line="219" w:lineRule="auto"/>
              <w:ind w:left="37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光度计</w:t>
            </w:r>
          </w:p>
          <w:p>
            <w:pPr>
              <w:pStyle w:val="7"/>
              <w:spacing w:before="196" w:line="219" w:lineRule="auto"/>
              <w:ind w:left="37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蒸汽灭菌锅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94" w:type="dxa"/>
            <w:vAlign w:val="top"/>
          </w:tcPr>
          <w:p>
            <w:pPr>
              <w:pStyle w:val="7"/>
              <w:spacing w:before="327" w:line="232" w:lineRule="exact"/>
              <w:ind w:left="265"/>
              <w:rPr>
                <w:sz w:val="29"/>
                <w:szCs w:val="29"/>
              </w:rPr>
            </w:pPr>
            <w:r>
              <w:rPr>
                <w:position w:val="-3"/>
                <w:sz w:val="29"/>
                <w:szCs w:val="29"/>
              </w:rPr>
              <w:t>2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144" w:line="221" w:lineRule="auto"/>
              <w:ind w:left="1111"/>
              <w:rPr>
                <w:sz w:val="29"/>
                <w:szCs w:val="29"/>
              </w:rPr>
            </w:pPr>
            <w:r>
              <w:rPr>
                <w:spacing w:val="8"/>
                <w:sz w:val="29"/>
                <w:szCs w:val="29"/>
              </w:rPr>
              <w:t>感官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38" w:lineRule="auto"/>
              <w:ind w:left="20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38" w:lineRule="auto"/>
              <w:ind w:left="205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21" w:lineRule="exact"/>
              <w:ind w:left="265"/>
              <w:rPr>
                <w:sz w:val="29"/>
                <w:szCs w:val="29"/>
              </w:rPr>
            </w:pPr>
            <w:r>
              <w:rPr>
                <w:position w:val="-4"/>
                <w:sz w:val="29"/>
                <w:szCs w:val="29"/>
              </w:rPr>
              <w:t>3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213" w:line="219" w:lineRule="auto"/>
              <w:ind w:left="1111"/>
              <w:rPr>
                <w:sz w:val="29"/>
                <w:szCs w:val="29"/>
              </w:rPr>
            </w:pPr>
            <w:r>
              <w:rPr>
                <w:spacing w:val="6"/>
                <w:sz w:val="29"/>
                <w:szCs w:val="29"/>
              </w:rPr>
              <w:t>水分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38" w:lineRule="auto"/>
              <w:ind w:left="20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2" w:line="238" w:lineRule="auto"/>
              <w:ind w:left="205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1558" w:type="dxa"/>
            <w:vAlign w:val="top"/>
          </w:tcPr>
          <w:p>
            <w:pPr>
              <w:pStyle w:val="7"/>
              <w:spacing w:before="224" w:line="213" w:lineRule="auto"/>
              <w:ind w:left="46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有此要求的</w:t>
            </w: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94" w:type="dxa"/>
            <w:vAlign w:val="top"/>
          </w:tcPr>
          <w:p>
            <w:pPr>
              <w:pStyle w:val="7"/>
              <w:spacing w:before="328" w:line="232" w:lineRule="exact"/>
              <w:ind w:left="265"/>
              <w:rPr>
                <w:sz w:val="29"/>
                <w:szCs w:val="29"/>
              </w:rPr>
            </w:pPr>
            <w:r>
              <w:rPr>
                <w:position w:val="-3"/>
                <w:sz w:val="29"/>
                <w:szCs w:val="29"/>
              </w:rPr>
              <w:t>4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204" w:line="219" w:lineRule="auto"/>
              <w:ind w:left="820"/>
              <w:rPr>
                <w:sz w:val="29"/>
                <w:szCs w:val="29"/>
              </w:rPr>
            </w:pPr>
            <w:r>
              <w:rPr>
                <w:spacing w:val="6"/>
                <w:sz w:val="29"/>
                <w:szCs w:val="29"/>
              </w:rPr>
              <w:t>产酸活力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3" w:line="238" w:lineRule="auto"/>
              <w:ind w:left="20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3" w:line="238" w:lineRule="auto"/>
              <w:ind w:left="205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1558" w:type="dxa"/>
            <w:vAlign w:val="top"/>
          </w:tcPr>
          <w:p>
            <w:pPr>
              <w:pStyle w:val="7"/>
              <w:spacing w:before="234" w:line="207" w:lineRule="auto"/>
              <w:ind w:left="46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有此要求的</w:t>
            </w: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94" w:type="dxa"/>
            <w:vAlign w:val="top"/>
          </w:tcPr>
          <w:p>
            <w:pPr>
              <w:pStyle w:val="7"/>
              <w:spacing w:before="330" w:line="239" w:lineRule="exact"/>
              <w:ind w:left="265"/>
              <w:rPr>
                <w:sz w:val="29"/>
                <w:szCs w:val="29"/>
              </w:rPr>
            </w:pPr>
            <w:r>
              <w:rPr>
                <w:position w:val="-3"/>
                <w:sz w:val="29"/>
                <w:szCs w:val="29"/>
              </w:rPr>
              <w:t>5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224" w:line="219" w:lineRule="auto"/>
              <w:ind w:left="820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发酵酸度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83" w:line="238" w:lineRule="auto"/>
              <w:ind w:left="20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83" w:line="238" w:lineRule="auto"/>
              <w:ind w:left="205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1558" w:type="dxa"/>
            <w:vAlign w:val="top"/>
          </w:tcPr>
          <w:p>
            <w:pPr>
              <w:pStyle w:val="7"/>
              <w:spacing w:before="224" w:line="219" w:lineRule="auto"/>
              <w:ind w:left="46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有此要求的</w:t>
            </w: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4" w:type="dxa"/>
            <w:vAlign w:val="top"/>
          </w:tcPr>
          <w:p>
            <w:pPr>
              <w:pStyle w:val="7"/>
              <w:spacing w:before="329" w:line="220" w:lineRule="exact"/>
              <w:ind w:left="265"/>
              <w:rPr>
                <w:sz w:val="29"/>
                <w:szCs w:val="29"/>
              </w:rPr>
            </w:pPr>
            <w:r>
              <w:rPr>
                <w:position w:val="-4"/>
                <w:sz w:val="29"/>
                <w:szCs w:val="29"/>
              </w:rPr>
              <w:t>6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151" w:line="224" w:lineRule="auto"/>
              <w:ind w:left="126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铅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4" w:line="238" w:lineRule="auto"/>
              <w:ind w:left="20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4" w:line="238" w:lineRule="auto"/>
              <w:ind w:left="205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9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17" w:lineRule="exact"/>
              <w:ind w:left="265"/>
              <w:rPr>
                <w:sz w:val="29"/>
                <w:szCs w:val="29"/>
              </w:rPr>
            </w:pPr>
            <w:r>
              <w:rPr>
                <w:position w:val="-4"/>
                <w:sz w:val="29"/>
                <w:szCs w:val="29"/>
              </w:rPr>
              <w:t>7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146" w:line="220" w:lineRule="auto"/>
              <w:ind w:left="1111"/>
              <w:rPr>
                <w:sz w:val="29"/>
                <w:szCs w:val="29"/>
              </w:rPr>
            </w:pPr>
            <w:r>
              <w:rPr>
                <w:spacing w:val="7"/>
                <w:sz w:val="29"/>
                <w:szCs w:val="29"/>
              </w:rPr>
              <w:t>总砷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5" w:line="238" w:lineRule="auto"/>
              <w:ind w:left="20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5" w:line="238" w:lineRule="auto"/>
              <w:ind w:left="205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4" w:type="dxa"/>
            <w:vAlign w:val="top"/>
          </w:tcPr>
          <w:p>
            <w:pPr>
              <w:pStyle w:val="7"/>
              <w:spacing w:before="330" w:line="229" w:lineRule="exact"/>
              <w:ind w:left="265"/>
              <w:rPr>
                <w:sz w:val="29"/>
                <w:szCs w:val="29"/>
              </w:rPr>
            </w:pPr>
            <w:r>
              <w:rPr>
                <w:position w:val="-3"/>
                <w:sz w:val="29"/>
                <w:szCs w:val="29"/>
              </w:rPr>
              <w:t>8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146" w:line="219" w:lineRule="auto"/>
              <w:ind w:left="531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乳酸菌活菌数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5" w:line="238" w:lineRule="auto"/>
              <w:ind w:left="20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5" w:line="238" w:lineRule="auto"/>
              <w:ind w:left="205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4" w:type="dxa"/>
            <w:vAlign w:val="top"/>
          </w:tcPr>
          <w:p>
            <w:pPr>
              <w:pStyle w:val="7"/>
              <w:spacing w:before="321" w:line="228" w:lineRule="exact"/>
              <w:ind w:left="265"/>
              <w:rPr>
                <w:sz w:val="29"/>
                <w:szCs w:val="29"/>
              </w:rPr>
            </w:pPr>
            <w:r>
              <w:rPr>
                <w:position w:val="-3"/>
                <w:sz w:val="29"/>
                <w:szCs w:val="29"/>
              </w:rPr>
              <w:t>9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226" w:line="205" w:lineRule="auto"/>
              <w:ind w:left="681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霉菌和酵母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6" w:line="237" w:lineRule="auto"/>
              <w:ind w:left="20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6" w:line="237" w:lineRule="auto"/>
              <w:ind w:left="205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1558" w:type="dxa"/>
            <w:vAlign w:val="top"/>
          </w:tcPr>
          <w:p>
            <w:pPr>
              <w:pStyle w:val="7"/>
              <w:spacing w:before="228" w:line="204" w:lineRule="auto"/>
              <w:ind w:left="46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有此要求的</w:t>
            </w: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94" w:type="dxa"/>
            <w:vAlign w:val="top"/>
          </w:tcPr>
          <w:p>
            <w:pPr>
              <w:pStyle w:val="7"/>
              <w:spacing w:before="231" w:line="184" w:lineRule="auto"/>
              <w:ind w:left="194"/>
              <w:rPr>
                <w:sz w:val="29"/>
                <w:szCs w:val="29"/>
              </w:rPr>
            </w:pPr>
            <w:r>
              <w:rPr>
                <w:spacing w:val="-9"/>
                <w:sz w:val="29"/>
                <w:szCs w:val="29"/>
              </w:rPr>
              <w:t>10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156" w:line="219" w:lineRule="auto"/>
              <w:ind w:left="820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肠杆菌科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87" w:line="238" w:lineRule="auto"/>
              <w:ind w:left="20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87" w:line="238" w:lineRule="auto"/>
              <w:ind w:left="205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94" w:type="dxa"/>
            <w:vAlign w:val="top"/>
          </w:tcPr>
          <w:p>
            <w:pPr>
              <w:pStyle w:val="7"/>
              <w:spacing w:before="221" w:line="184" w:lineRule="auto"/>
              <w:ind w:left="194"/>
              <w:rPr>
                <w:sz w:val="29"/>
                <w:szCs w:val="29"/>
              </w:rPr>
            </w:pPr>
            <w:r>
              <w:rPr>
                <w:spacing w:val="-9"/>
                <w:sz w:val="29"/>
                <w:szCs w:val="29"/>
              </w:rPr>
              <w:t>11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148" w:line="219" w:lineRule="auto"/>
              <w:ind w:left="820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菌落总数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6" w:line="237" w:lineRule="auto"/>
              <w:ind w:left="20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6" w:line="237" w:lineRule="auto"/>
              <w:ind w:left="205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94" w:type="dxa"/>
            <w:vAlign w:val="top"/>
          </w:tcPr>
          <w:p>
            <w:pPr>
              <w:pStyle w:val="7"/>
              <w:spacing w:before="332" w:line="227" w:lineRule="exact"/>
              <w:ind w:left="194"/>
              <w:rPr>
                <w:sz w:val="29"/>
                <w:szCs w:val="29"/>
              </w:rPr>
            </w:pPr>
            <w:r>
              <w:rPr>
                <w:spacing w:val="-9"/>
                <w:position w:val="-3"/>
                <w:sz w:val="29"/>
                <w:szCs w:val="29"/>
              </w:rPr>
              <w:t>12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237" w:line="205" w:lineRule="auto"/>
              <w:ind w:left="390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金黄色葡萄球菌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225" w:line="182" w:lineRule="auto"/>
              <w:ind w:left="273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V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9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16" w:lineRule="exact"/>
              <w:ind w:left="194"/>
              <w:rPr>
                <w:sz w:val="29"/>
                <w:szCs w:val="29"/>
              </w:rPr>
            </w:pPr>
            <w:r>
              <w:rPr>
                <w:spacing w:val="-9"/>
                <w:position w:val="-4"/>
                <w:sz w:val="29"/>
                <w:szCs w:val="29"/>
              </w:rPr>
              <w:t>13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238" w:line="204" w:lineRule="auto"/>
              <w:ind w:left="820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沙门氏菌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78" w:line="238" w:lineRule="auto"/>
              <w:ind w:left="20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9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4" w:lineRule="auto"/>
              <w:ind w:left="194"/>
              <w:rPr>
                <w:sz w:val="29"/>
                <w:szCs w:val="29"/>
              </w:rPr>
            </w:pPr>
            <w:r>
              <w:rPr>
                <w:spacing w:val="-9"/>
                <w:sz w:val="29"/>
                <w:szCs w:val="29"/>
              </w:rPr>
              <w:t>14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239" w:line="540" w:lineRule="exact"/>
              <w:ind w:left="101"/>
              <w:rPr>
                <w:sz w:val="29"/>
                <w:szCs w:val="29"/>
              </w:rPr>
            </w:pPr>
            <w:r>
              <w:rPr>
                <w:spacing w:val="1"/>
                <w:position w:val="18"/>
                <w:sz w:val="29"/>
                <w:szCs w:val="29"/>
              </w:rPr>
              <w:t>单核细胞增生李斯特</w:t>
            </w:r>
          </w:p>
          <w:p>
            <w:pPr>
              <w:pStyle w:val="7"/>
              <w:spacing w:before="1" w:line="209" w:lineRule="auto"/>
              <w:ind w:left="1111"/>
              <w:rPr>
                <w:sz w:val="29"/>
                <w:szCs w:val="29"/>
              </w:rPr>
            </w:pPr>
            <w:r>
              <w:rPr>
                <w:spacing w:val="8"/>
                <w:sz w:val="29"/>
                <w:szCs w:val="29"/>
              </w:rPr>
              <w:t>氏菌</w:t>
            </w:r>
          </w:p>
        </w:tc>
        <w:tc>
          <w:tcPr>
            <w:tcW w:w="70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38" w:lineRule="auto"/>
              <w:ind w:left="20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9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5" w:line="215" w:lineRule="exact"/>
              <w:ind w:left="194"/>
              <w:rPr>
                <w:sz w:val="29"/>
                <w:szCs w:val="29"/>
              </w:rPr>
            </w:pPr>
            <w:r>
              <w:rPr>
                <w:spacing w:val="-9"/>
                <w:position w:val="-4"/>
                <w:sz w:val="29"/>
                <w:szCs w:val="29"/>
              </w:rPr>
              <w:t>15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151" w:line="219" w:lineRule="auto"/>
              <w:ind w:left="970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净含量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80" w:line="238" w:lineRule="auto"/>
              <w:ind w:left="20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80" w:line="238" w:lineRule="auto"/>
              <w:ind w:left="205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4" w:type="dxa"/>
            <w:vAlign w:val="top"/>
          </w:tcPr>
          <w:p>
            <w:pPr>
              <w:pStyle w:val="7"/>
              <w:spacing w:before="334" w:line="229" w:lineRule="exact"/>
              <w:ind w:left="194"/>
              <w:rPr>
                <w:sz w:val="29"/>
                <w:szCs w:val="29"/>
              </w:rPr>
            </w:pPr>
            <w:r>
              <w:rPr>
                <w:spacing w:val="-9"/>
                <w:position w:val="-3"/>
                <w:sz w:val="29"/>
                <w:szCs w:val="29"/>
              </w:rPr>
              <w:t>16</w:t>
            </w:r>
          </w:p>
        </w:tc>
        <w:tc>
          <w:tcPr>
            <w:tcW w:w="2827" w:type="dxa"/>
            <w:vAlign w:val="top"/>
          </w:tcPr>
          <w:p>
            <w:pPr>
              <w:pStyle w:val="7"/>
              <w:spacing w:before="151" w:line="220" w:lineRule="auto"/>
              <w:ind w:left="1111"/>
              <w:rPr>
                <w:sz w:val="29"/>
                <w:szCs w:val="29"/>
              </w:rPr>
            </w:pPr>
            <w:r>
              <w:rPr>
                <w:spacing w:val="6"/>
                <w:sz w:val="29"/>
                <w:szCs w:val="29"/>
              </w:rPr>
              <w:t>标签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80" w:line="238" w:lineRule="auto"/>
              <w:ind w:left="20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180" w:line="238" w:lineRule="auto"/>
              <w:ind w:left="205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8" w:type="default"/>
          <w:pgSz w:w="11720" w:h="16760"/>
          <w:pgMar w:top="1424" w:right="1544" w:bottom="1224" w:left="1524" w:header="0" w:footer="935" w:gutter="0"/>
          <w:cols w:space="720" w:num="1"/>
        </w:sectPr>
      </w:pPr>
    </w:p>
    <w:p>
      <w:pPr>
        <w:spacing w:before="33"/>
      </w:pPr>
    </w:p>
    <w:p>
      <w:pPr>
        <w:spacing w:before="32"/>
      </w:pPr>
    </w:p>
    <w:p>
      <w:pPr>
        <w:spacing w:before="32"/>
      </w:pPr>
    </w:p>
    <w:tbl>
      <w:tblPr>
        <w:tblStyle w:val="6"/>
        <w:tblW w:w="8540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2827"/>
        <w:gridCol w:w="699"/>
        <w:gridCol w:w="709"/>
        <w:gridCol w:w="1558"/>
        <w:gridCol w:w="2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70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4" w:lineRule="auto"/>
              <w:ind w:left="195"/>
              <w:rPr>
                <w:sz w:val="29"/>
                <w:szCs w:val="29"/>
              </w:rPr>
            </w:pPr>
            <w:r>
              <w:rPr>
                <w:spacing w:val="-9"/>
                <w:sz w:val="29"/>
                <w:szCs w:val="29"/>
              </w:rPr>
              <w:t>17</w:t>
            </w:r>
          </w:p>
        </w:tc>
        <w:tc>
          <w:tcPr>
            <w:tcW w:w="282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19" w:lineRule="auto"/>
              <w:ind w:left="681"/>
              <w:rPr>
                <w:sz w:val="29"/>
                <w:szCs w:val="29"/>
              </w:rPr>
            </w:pPr>
            <w:r>
              <w:rPr>
                <w:spacing w:val="3"/>
                <w:sz w:val="29"/>
                <w:szCs w:val="29"/>
              </w:rPr>
              <w:t>食品添加剂</w:t>
            </w:r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7"/>
              <w:spacing w:before="205" w:line="355" w:lineRule="auto"/>
              <w:ind w:left="16" w:right="57"/>
              <w:jc w:val="both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根据产品标</w:t>
            </w:r>
            <w:r>
              <w:rPr>
                <w:sz w:val="29"/>
                <w:szCs w:val="29"/>
              </w:rPr>
              <w:t xml:space="preserve"> </w:t>
            </w:r>
            <w:r>
              <w:rPr>
                <w:spacing w:val="2"/>
                <w:sz w:val="29"/>
                <w:szCs w:val="29"/>
              </w:rPr>
              <w:t xml:space="preserve">签标识及食 </w:t>
            </w:r>
            <w:r>
              <w:rPr>
                <w:spacing w:val="4"/>
                <w:sz w:val="29"/>
                <w:szCs w:val="29"/>
              </w:rPr>
              <w:t>品添加剂使</w:t>
            </w:r>
            <w:r>
              <w:rPr>
                <w:spacing w:val="3"/>
                <w:sz w:val="29"/>
                <w:szCs w:val="29"/>
              </w:rPr>
              <w:t xml:space="preserve"> 用情况确定</w:t>
            </w:r>
          </w:p>
          <w:p>
            <w:pPr>
              <w:pStyle w:val="7"/>
              <w:spacing w:line="219" w:lineRule="auto"/>
              <w:ind w:left="16"/>
              <w:rPr>
                <w:sz w:val="29"/>
                <w:szCs w:val="29"/>
              </w:rPr>
            </w:pPr>
            <w:r>
              <w:rPr>
                <w:spacing w:val="13"/>
                <w:sz w:val="29"/>
                <w:szCs w:val="29"/>
              </w:rPr>
              <w:t>检验项目</w:t>
            </w:r>
          </w:p>
        </w:tc>
        <w:tc>
          <w:tcPr>
            <w:tcW w:w="2043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354" w:lineRule="auto"/>
              <w:ind w:left="18" w:right="260"/>
              <w:jc w:val="both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根据产品执行</w:t>
            </w:r>
            <w:r>
              <w:rPr>
                <w:spacing w:val="1"/>
                <w:sz w:val="29"/>
                <w:szCs w:val="29"/>
              </w:rPr>
              <w:t xml:space="preserve"> 的食品安全标</w:t>
            </w:r>
            <w:r>
              <w:rPr>
                <w:spacing w:val="4"/>
                <w:sz w:val="29"/>
                <w:szCs w:val="29"/>
              </w:rPr>
              <w:t xml:space="preserve"> </w:t>
            </w:r>
            <w:r>
              <w:rPr>
                <w:spacing w:val="2"/>
                <w:sz w:val="29"/>
                <w:szCs w:val="29"/>
              </w:rPr>
              <w:t>准确定应具备</w:t>
            </w:r>
          </w:p>
          <w:p>
            <w:pPr>
              <w:pStyle w:val="7"/>
              <w:spacing w:line="219" w:lineRule="auto"/>
              <w:ind w:left="18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的检验设备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70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184" w:lineRule="auto"/>
              <w:ind w:left="195"/>
              <w:rPr>
                <w:sz w:val="29"/>
                <w:szCs w:val="29"/>
              </w:rPr>
            </w:pPr>
            <w:r>
              <w:rPr>
                <w:spacing w:val="-9"/>
                <w:sz w:val="29"/>
                <w:szCs w:val="29"/>
              </w:rPr>
              <w:t>18</w:t>
            </w:r>
          </w:p>
        </w:tc>
        <w:tc>
          <w:tcPr>
            <w:tcW w:w="282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19" w:lineRule="auto"/>
              <w:ind w:left="531"/>
              <w:rPr>
                <w:sz w:val="29"/>
                <w:szCs w:val="29"/>
              </w:rPr>
            </w:pPr>
            <w:r>
              <w:rPr>
                <w:spacing w:val="9"/>
                <w:sz w:val="29"/>
                <w:szCs w:val="29"/>
              </w:rPr>
              <w:t>其他检验项目</w:t>
            </w:r>
          </w:p>
        </w:tc>
        <w:tc>
          <w:tcPr>
            <w:tcW w:w="69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94" w:line="238" w:lineRule="auto"/>
              <w:ind w:left="274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pStyle w:val="7"/>
              <w:spacing w:before="228" w:line="350" w:lineRule="auto"/>
              <w:ind w:left="16" w:right="64"/>
              <w:jc w:val="both"/>
              <w:rPr>
                <w:sz w:val="29"/>
                <w:szCs w:val="29"/>
              </w:rPr>
            </w:pPr>
            <w:r>
              <w:rPr>
                <w:spacing w:val="2"/>
                <w:sz w:val="29"/>
                <w:szCs w:val="29"/>
              </w:rPr>
              <w:t>根据产品执</w:t>
            </w:r>
            <w:r>
              <w:rPr>
                <w:spacing w:val="1"/>
                <w:sz w:val="29"/>
                <w:szCs w:val="29"/>
              </w:rPr>
              <w:t xml:space="preserve"> </w:t>
            </w:r>
            <w:r>
              <w:rPr>
                <w:spacing w:val="3"/>
                <w:sz w:val="29"/>
                <w:szCs w:val="29"/>
              </w:rPr>
              <w:t>行的食品安</w:t>
            </w:r>
            <w:r>
              <w:rPr>
                <w:spacing w:val="1"/>
                <w:sz w:val="29"/>
                <w:szCs w:val="29"/>
              </w:rPr>
              <w:t xml:space="preserve"> </w:t>
            </w:r>
            <w:r>
              <w:rPr>
                <w:spacing w:val="2"/>
                <w:sz w:val="29"/>
                <w:szCs w:val="29"/>
              </w:rPr>
              <w:t>全标准的规</w:t>
            </w:r>
          </w:p>
          <w:p>
            <w:pPr>
              <w:pStyle w:val="7"/>
              <w:spacing w:line="218" w:lineRule="auto"/>
              <w:ind w:left="16"/>
              <w:rPr>
                <w:sz w:val="29"/>
                <w:szCs w:val="29"/>
              </w:rPr>
            </w:pPr>
            <w:r>
              <w:rPr>
                <w:spacing w:val="4"/>
                <w:sz w:val="29"/>
                <w:szCs w:val="29"/>
              </w:rPr>
              <w:t>定执行</w:t>
            </w:r>
          </w:p>
        </w:tc>
        <w:tc>
          <w:tcPr>
            <w:tcW w:w="20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pStyle w:val="2"/>
      </w:pPr>
    </w:p>
    <w:sectPr>
      <w:footerReference r:id="rId19" w:type="default"/>
      <w:pgSz w:w="11740" w:h="16740"/>
      <w:pgMar w:top="1422" w:right="1330" w:bottom="995" w:left="1569" w:header="0" w:footer="67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99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—2—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80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3"/>
        <w:sz w:val="30"/>
        <w:szCs w:val="30"/>
      </w:rPr>
      <w:t>—11—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91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3"/>
        <w:sz w:val="30"/>
        <w:szCs w:val="30"/>
      </w:rPr>
      <w:t>—12</w:t>
    </w:r>
    <w:r>
      <w:rPr>
        <w:rFonts w:ascii="宋体" w:hAnsi="宋体" w:eastAsia="宋体" w:cs="宋体"/>
        <w:spacing w:val="121"/>
        <w:sz w:val="30"/>
        <w:szCs w:val="30"/>
      </w:rPr>
      <w:t xml:space="preserve"> </w:t>
    </w:r>
    <w:r>
      <w:rPr>
        <w:rFonts w:ascii="宋体" w:hAnsi="宋体" w:eastAsia="宋体" w:cs="宋体"/>
        <w:spacing w:val="-3"/>
        <w:sz w:val="30"/>
        <w:szCs w:val="30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3815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3"/>
        <w:sz w:val="33"/>
        <w:szCs w:val="33"/>
      </w:rPr>
      <w:t>—13—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3795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—14—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85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—15—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3879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3"/>
        <w:sz w:val="32"/>
        <w:szCs w:val="32"/>
      </w:rPr>
      <w:t>—16—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994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97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—4</w:t>
    </w:r>
    <w:r>
      <w:rPr>
        <w:rFonts w:ascii="宋体" w:hAnsi="宋体" w:eastAsia="宋体" w:cs="宋体"/>
        <w:spacing w:val="131"/>
        <w:sz w:val="31"/>
        <w:szCs w:val="31"/>
      </w:rPr>
      <w:t xml:space="preserve"> </w:t>
    </w:r>
    <w:r>
      <w:rPr>
        <w:rFonts w:ascii="宋体" w:hAnsi="宋体" w:eastAsia="宋体" w:cs="宋体"/>
        <w:spacing w:val="-4"/>
        <w:sz w:val="31"/>
        <w:szCs w:val="31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395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964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—6—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397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—7</w:t>
    </w:r>
    <w:r>
      <w:rPr>
        <w:rFonts w:ascii="宋体" w:hAnsi="宋体" w:eastAsia="宋体" w:cs="宋体"/>
        <w:spacing w:val="91"/>
        <w:sz w:val="31"/>
        <w:szCs w:val="31"/>
      </w:rPr>
      <w:t xml:space="preserve"> </w:t>
    </w:r>
    <w:r>
      <w:rPr>
        <w:rFonts w:ascii="宋体" w:hAnsi="宋体" w:eastAsia="宋体" w:cs="宋体"/>
        <w:spacing w:val="-4"/>
        <w:sz w:val="31"/>
        <w:szCs w:val="31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0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—8—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929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—9—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394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3"/>
        <w:sz w:val="31"/>
        <w:szCs w:val="31"/>
      </w:rPr>
      <w:t>—10—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FlMWJiZTI0NWNjMTNlNDIyZjUxOWIzZDc5NjViMzgifQ=="/>
  </w:docVars>
  <w:rsids>
    <w:rsidRoot w:val="00000000"/>
    <w:rsid w:val="08026D7A"/>
    <w:rsid w:val="193B7486"/>
    <w:rsid w:val="1A2A6FC3"/>
    <w:rsid w:val="312D1101"/>
    <w:rsid w:val="32284D2B"/>
    <w:rsid w:val="4CD57D77"/>
    <w:rsid w:val="59221A1C"/>
    <w:rsid w:val="5DF629D8"/>
    <w:rsid w:val="616852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Office_11.8.2.11019_F1E327BC-269C-435d-A152-05C5408002CA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2024-03-11T10:42:00Z</dcterms:created>
  <dc:creator>Kingsoft-PDF</dc:creator>
  <cp:lastModifiedBy>Administrator</cp:lastModifiedBy>
  <dcterms:modified xsi:type="dcterms:W3CDTF">2024-03-19T01:32:21Z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2024-03-11T10:42:34Z</vt:filetime>
  </property>
  <property fmtid="{D5CDD505-2E9C-101B-9397-08002B2CF9AE}" pid="4" name="UsrData">
    <vt:lpwstr>65ee6f94364788001fe72674wl</vt:lpwstr>
  </property>
  <property fmtid="{D5CDD505-2E9C-101B-9397-08002B2CF9AE}" pid="5" name="KSOProductBuildVer">
    <vt:lpwstr>2052-11.8.2.11019</vt:lpwstr>
  </property>
  <property fmtid="{D5CDD505-2E9C-101B-9397-08002B2CF9AE}" pid="6" name="ICV">
    <vt:lpwstr>119AB55267FF4B928776FC5C69369847_12</vt:lpwstr>
  </property>
</Properties>
</file>